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F2CCC" w14:textId="77777777" w:rsidR="00CA501B" w:rsidRPr="002D01D5" w:rsidRDefault="00CA501B" w:rsidP="003E4D70">
      <w:pPr>
        <w:pStyle w:val="Nzev"/>
        <w:spacing w:before="5040"/>
      </w:pPr>
      <w:r w:rsidRPr="002D01D5">
        <w:t>POŽÁRN</w:t>
      </w:r>
      <w:bookmarkStart w:id="0" w:name="_GoBack"/>
      <w:bookmarkEnd w:id="0"/>
      <w:r w:rsidRPr="002D01D5">
        <w:t xml:space="preserve">Ě BEZPEČNOSTNÍ ŘEŠENÍ </w:t>
      </w:r>
      <w:r w:rsidRPr="00CC19DB">
        <w:t>STAVBY</w:t>
      </w:r>
    </w:p>
    <w:p w14:paraId="259663C1" w14:textId="77777777" w:rsidR="00CA501B" w:rsidRPr="002D01D5" w:rsidRDefault="00CA501B" w:rsidP="00604320">
      <w:pPr>
        <w:pBdr>
          <w:bottom w:val="single" w:sz="4" w:space="1" w:color="auto"/>
        </w:pBdr>
        <w:spacing w:after="120"/>
        <w:ind w:left="397"/>
      </w:pPr>
    </w:p>
    <w:p w14:paraId="157DAE32" w14:textId="77777777" w:rsidR="00CA501B" w:rsidRPr="002D01D5" w:rsidRDefault="00CA501B" w:rsidP="00032956">
      <w:pPr>
        <w:spacing w:after="120"/>
        <w:rPr>
          <w:rFonts w:ascii="Trebuchet MS" w:hAnsi="Trebuchet MS"/>
          <w:sz w:val="24"/>
          <w:szCs w:val="24"/>
        </w:rPr>
      </w:pPr>
    </w:p>
    <w:p w14:paraId="119067CB" w14:textId="20C9559C" w:rsidR="00CA501B" w:rsidRPr="00FD74C9" w:rsidRDefault="00FD61C6" w:rsidP="00B852D1">
      <w:pPr>
        <w:pStyle w:val="AKRozpiska"/>
        <w:tabs>
          <w:tab w:val="clear" w:pos="2977"/>
          <w:tab w:val="left" w:pos="2694"/>
        </w:tabs>
        <w:ind w:left="2694" w:hanging="2297"/>
      </w:pPr>
      <w:r w:rsidRPr="00FD74C9">
        <w:t>AKCE</w:t>
      </w:r>
      <w:r w:rsidRPr="00FD74C9">
        <w:tab/>
      </w:r>
      <w:r w:rsidR="00201386" w:rsidRPr="00201386">
        <w:rPr>
          <w:b/>
        </w:rPr>
        <w:t>HOSPODÁ</w:t>
      </w:r>
      <w:r w:rsidR="00201386">
        <w:rPr>
          <w:b/>
        </w:rPr>
        <w:t xml:space="preserve">ŘSKÁ BUDOVA NA PARCELE 2012/4, </w:t>
      </w:r>
      <w:r w:rsidR="00201386">
        <w:rPr>
          <w:b/>
        </w:rPr>
        <w:br/>
      </w:r>
      <w:r w:rsidR="00201386" w:rsidRPr="00201386">
        <w:rPr>
          <w:b/>
        </w:rPr>
        <w:t>K. Ú. HRANICE U AŠE</w:t>
      </w:r>
    </w:p>
    <w:p w14:paraId="6BEA8FFD" w14:textId="75892357" w:rsidR="00CA501B" w:rsidRPr="00FD74C9" w:rsidRDefault="00CA501B" w:rsidP="00201386">
      <w:pPr>
        <w:pStyle w:val="AKRozpiska"/>
        <w:tabs>
          <w:tab w:val="left" w:pos="2694"/>
        </w:tabs>
      </w:pPr>
      <w:r w:rsidRPr="00FD74C9">
        <w:t>Místo stavby</w:t>
      </w:r>
      <w:r w:rsidRPr="00FD74C9">
        <w:tab/>
      </w:r>
      <w:r w:rsidR="00201386" w:rsidRPr="00201386">
        <w:rPr>
          <w:b/>
        </w:rPr>
        <w:t>p</w:t>
      </w:r>
      <w:r w:rsidR="00201386">
        <w:rPr>
          <w:b/>
        </w:rPr>
        <w:t xml:space="preserve">. p. </w:t>
      </w:r>
      <w:r w:rsidR="00201386" w:rsidRPr="00201386">
        <w:rPr>
          <w:b/>
        </w:rPr>
        <w:t>č. 2012/4</w:t>
      </w:r>
      <w:r w:rsidR="00201386">
        <w:rPr>
          <w:b/>
        </w:rPr>
        <w:t xml:space="preserve">, k. ú. </w:t>
      </w:r>
      <w:r w:rsidR="00201386" w:rsidRPr="00201386">
        <w:rPr>
          <w:b/>
        </w:rPr>
        <w:t>Hranice u Aše</w:t>
      </w:r>
    </w:p>
    <w:p w14:paraId="699F90B9" w14:textId="737C5C57" w:rsidR="00DC6123" w:rsidRPr="00C64592" w:rsidRDefault="00CA501B" w:rsidP="00201386">
      <w:pPr>
        <w:pStyle w:val="AKRozpiska"/>
        <w:tabs>
          <w:tab w:val="left" w:pos="2694"/>
        </w:tabs>
        <w:ind w:left="2694" w:hanging="2268"/>
        <w:rPr>
          <w:b/>
        </w:rPr>
      </w:pPr>
      <w:r w:rsidRPr="008A4BBA">
        <w:t>Investor</w:t>
      </w:r>
      <w:r w:rsidRPr="008A4BBA">
        <w:tab/>
      </w:r>
      <w:r w:rsidR="00201386" w:rsidRPr="00201386">
        <w:rPr>
          <w:b/>
        </w:rPr>
        <w:t>Domov pro seniory v</w:t>
      </w:r>
      <w:r w:rsidR="00201386">
        <w:rPr>
          <w:b/>
        </w:rPr>
        <w:t> </w:t>
      </w:r>
      <w:r w:rsidR="00201386" w:rsidRPr="00201386">
        <w:rPr>
          <w:b/>
        </w:rPr>
        <w:t>Hranicích</w:t>
      </w:r>
      <w:r w:rsidR="00201386">
        <w:rPr>
          <w:b/>
        </w:rPr>
        <w:t xml:space="preserve">, </w:t>
      </w:r>
      <w:r w:rsidR="00201386" w:rsidRPr="00201386">
        <w:rPr>
          <w:b/>
        </w:rPr>
        <w:t>příspěvková organizace Karlovarského kraje</w:t>
      </w:r>
      <w:r w:rsidR="00201386">
        <w:rPr>
          <w:b/>
        </w:rPr>
        <w:t xml:space="preserve"> </w:t>
      </w:r>
      <w:r w:rsidR="003E4D70">
        <w:rPr>
          <w:b/>
        </w:rPr>
        <w:br/>
      </w:r>
      <w:r w:rsidR="00201386">
        <w:rPr>
          <w:b/>
        </w:rPr>
        <w:t>IČ: 711 75 202</w:t>
      </w:r>
    </w:p>
    <w:p w14:paraId="7A3D0E88" w14:textId="4631DCE6" w:rsidR="00C64592" w:rsidRPr="00C64592" w:rsidRDefault="00C64592" w:rsidP="00C64592">
      <w:pPr>
        <w:tabs>
          <w:tab w:val="left" w:pos="2694"/>
        </w:tabs>
        <w:spacing w:after="240"/>
        <w:ind w:left="2693" w:hanging="2296"/>
        <w:rPr>
          <w:rFonts w:cs="Segoe UI"/>
          <w:sz w:val="24"/>
          <w:szCs w:val="24"/>
        </w:rPr>
      </w:pPr>
      <w:r w:rsidRPr="00C64592">
        <w:rPr>
          <w:rFonts w:cs="Segoe UI"/>
          <w:sz w:val="24"/>
          <w:szCs w:val="24"/>
        </w:rPr>
        <w:t>Označení</w:t>
      </w:r>
      <w:r w:rsidRPr="00C64592">
        <w:rPr>
          <w:rFonts w:cs="Segoe UI"/>
          <w:sz w:val="24"/>
          <w:szCs w:val="24"/>
        </w:rPr>
        <w:tab/>
      </w:r>
      <w:r w:rsidRPr="00C64592">
        <w:rPr>
          <w:rFonts w:cs="Segoe UI"/>
          <w:b/>
          <w:sz w:val="24"/>
          <w:szCs w:val="24"/>
        </w:rPr>
        <w:t>D.1.3 – PBŘ</w:t>
      </w:r>
    </w:p>
    <w:p w14:paraId="21BC0249" w14:textId="33CB9B95" w:rsidR="00CA501B" w:rsidRPr="008A4BBA" w:rsidRDefault="00FB1CE0" w:rsidP="00C64592">
      <w:pPr>
        <w:pStyle w:val="AKRozpiska"/>
        <w:tabs>
          <w:tab w:val="clear" w:pos="2977"/>
          <w:tab w:val="left" w:pos="2694"/>
        </w:tabs>
        <w:ind w:left="2694" w:hanging="2297"/>
      </w:pPr>
      <w:r w:rsidRPr="008A4BBA">
        <w:t>Vypracoval</w:t>
      </w:r>
      <w:r w:rsidRPr="008A4BBA">
        <w:tab/>
      </w:r>
      <w:r w:rsidRPr="008A4BBA">
        <w:rPr>
          <w:b/>
        </w:rPr>
        <w:t xml:space="preserve">Ing. Petr Kostner, </w:t>
      </w:r>
      <w:r w:rsidR="00C64592">
        <w:rPr>
          <w:b/>
        </w:rPr>
        <w:t>petr.kostner@</w:t>
      </w:r>
      <w:r w:rsidR="00201386">
        <w:rPr>
          <w:b/>
        </w:rPr>
        <w:t>atelierkoncept.cz</w:t>
      </w:r>
      <w:r w:rsidR="00C64592">
        <w:rPr>
          <w:b/>
        </w:rPr>
        <w:t xml:space="preserve">, </w:t>
      </w:r>
      <w:r w:rsidR="00C64592">
        <w:rPr>
          <w:b/>
        </w:rPr>
        <w:br/>
      </w:r>
      <w:r w:rsidRPr="008A4BBA">
        <w:rPr>
          <w:b/>
        </w:rPr>
        <w:t>+420 774 615 186</w:t>
      </w:r>
    </w:p>
    <w:p w14:paraId="44B07632" w14:textId="646E8FE8" w:rsidR="00CA501B" w:rsidRPr="008A4BBA" w:rsidRDefault="00CA501B" w:rsidP="00604320">
      <w:pPr>
        <w:pStyle w:val="AKRozpiska"/>
        <w:tabs>
          <w:tab w:val="clear" w:pos="2977"/>
          <w:tab w:val="left" w:pos="2694"/>
        </w:tabs>
      </w:pPr>
      <w:r w:rsidRPr="008A4BBA">
        <w:t>Stupeň</w:t>
      </w:r>
      <w:r w:rsidRPr="008A4BBA">
        <w:tab/>
      </w:r>
      <w:r w:rsidR="0094736D" w:rsidRPr="0094736D">
        <w:rPr>
          <w:b/>
        </w:rPr>
        <w:t xml:space="preserve">Dokumentace pro </w:t>
      </w:r>
      <w:r w:rsidR="00201386">
        <w:rPr>
          <w:b/>
        </w:rPr>
        <w:t>společné řízení</w:t>
      </w:r>
    </w:p>
    <w:p w14:paraId="30388EE1" w14:textId="10DE7E9D" w:rsidR="00FB1CE0" w:rsidRPr="00FD74C9" w:rsidRDefault="00CA501B" w:rsidP="00FB1CE0">
      <w:pPr>
        <w:pStyle w:val="AKRozpiska"/>
        <w:tabs>
          <w:tab w:val="clear" w:pos="2977"/>
          <w:tab w:val="left" w:pos="2694"/>
        </w:tabs>
        <w:rPr>
          <w:b/>
        </w:rPr>
      </w:pPr>
      <w:r w:rsidRPr="00FD74C9">
        <w:t>Datum</w:t>
      </w:r>
      <w:r w:rsidRPr="00FD74C9">
        <w:tab/>
      </w:r>
      <w:r w:rsidR="00201386">
        <w:rPr>
          <w:b/>
        </w:rPr>
        <w:t>Duben 2020</w:t>
      </w:r>
    </w:p>
    <w:p w14:paraId="10E7B0C3" w14:textId="251C7D6B" w:rsidR="00F81BA8" w:rsidRDefault="00CA501B" w:rsidP="00F81BA8">
      <w:pPr>
        <w:pStyle w:val="AKRozpiska"/>
        <w:tabs>
          <w:tab w:val="clear" w:pos="2977"/>
          <w:tab w:val="left" w:pos="2694"/>
        </w:tabs>
        <w:rPr>
          <w:sz w:val="28"/>
          <w:szCs w:val="28"/>
          <w:highlight w:val="yellow"/>
        </w:rPr>
      </w:pPr>
      <w:r w:rsidRPr="00FD74C9">
        <w:t>Přílohy</w:t>
      </w:r>
      <w:r w:rsidRPr="00FD74C9">
        <w:tab/>
      </w:r>
      <w:r w:rsidR="002923B9">
        <w:rPr>
          <w:b/>
        </w:rPr>
        <w:t>Výpočty</w:t>
      </w:r>
      <w:r w:rsidR="00201386">
        <w:rPr>
          <w:b/>
        </w:rPr>
        <w:t>, Výkresová část</w:t>
      </w:r>
      <w:r w:rsidR="00F81BA8">
        <w:rPr>
          <w:sz w:val="28"/>
          <w:szCs w:val="28"/>
          <w:highlight w:val="yellow"/>
        </w:rPr>
        <w:br w:type="page"/>
      </w:r>
    </w:p>
    <w:p w14:paraId="2E726112" w14:textId="67A06FA3" w:rsidR="006E3CEC" w:rsidRPr="00554785" w:rsidRDefault="006E3CEC" w:rsidP="006E3CEC">
      <w:pPr>
        <w:spacing w:after="120"/>
        <w:rPr>
          <w:sz w:val="28"/>
          <w:szCs w:val="28"/>
        </w:rPr>
      </w:pPr>
      <w:r w:rsidRPr="00554785">
        <w:rPr>
          <w:sz w:val="28"/>
          <w:szCs w:val="28"/>
        </w:rPr>
        <w:lastRenderedPageBreak/>
        <w:t>OBSAH</w:t>
      </w:r>
    </w:p>
    <w:p w14:paraId="14F6AA94" w14:textId="77777777" w:rsidR="00BC33E6" w:rsidRDefault="00FF7752">
      <w:pPr>
        <w:pStyle w:val="Obsah1"/>
        <w:rPr>
          <w:rFonts w:asciiTheme="minorHAnsi" w:eastAsiaTheme="minorEastAsia" w:hAnsiTheme="minorHAnsi"/>
          <w:noProof/>
          <w:sz w:val="22"/>
          <w:szCs w:val="22"/>
          <w:lang w:eastAsia="cs-CZ"/>
        </w:rPr>
      </w:pPr>
      <w:r w:rsidRPr="00554785">
        <w:fldChar w:fldCharType="begin"/>
      </w:r>
      <w:r w:rsidRPr="00554785">
        <w:instrText xml:space="preserve"> TOC \o "1-2" \h \z \u </w:instrText>
      </w:r>
      <w:r w:rsidRPr="00554785">
        <w:fldChar w:fldCharType="separate"/>
      </w:r>
      <w:hyperlink w:anchor="_Toc39068976" w:history="1">
        <w:r w:rsidR="00BC33E6" w:rsidRPr="00DB58C8">
          <w:rPr>
            <w:rStyle w:val="Hypertextovodkaz"/>
          </w:rPr>
          <w:t>1.</w:t>
        </w:r>
        <w:r w:rsidR="00BC33E6">
          <w:rPr>
            <w:rFonts w:asciiTheme="minorHAnsi" w:eastAsiaTheme="minorEastAsia" w:hAnsiTheme="minorHAnsi"/>
            <w:noProof/>
            <w:sz w:val="22"/>
            <w:szCs w:val="22"/>
            <w:lang w:eastAsia="cs-CZ"/>
          </w:rPr>
          <w:tab/>
        </w:r>
        <w:r w:rsidR="00BC33E6" w:rsidRPr="00DB58C8">
          <w:rPr>
            <w:rStyle w:val="Hypertextovodkaz"/>
          </w:rPr>
          <w:t>Seznam použitých podkladů pro zpracování</w:t>
        </w:r>
        <w:r w:rsidR="00BC33E6">
          <w:rPr>
            <w:noProof/>
            <w:webHidden/>
          </w:rPr>
          <w:tab/>
        </w:r>
        <w:r w:rsidR="00BC33E6">
          <w:rPr>
            <w:noProof/>
            <w:webHidden/>
          </w:rPr>
          <w:fldChar w:fldCharType="begin"/>
        </w:r>
        <w:r w:rsidR="00BC33E6">
          <w:rPr>
            <w:noProof/>
            <w:webHidden/>
          </w:rPr>
          <w:instrText xml:space="preserve"> PAGEREF _Toc39068976 \h </w:instrText>
        </w:r>
        <w:r w:rsidR="00BC33E6">
          <w:rPr>
            <w:noProof/>
            <w:webHidden/>
          </w:rPr>
        </w:r>
        <w:r w:rsidR="00BC33E6">
          <w:rPr>
            <w:noProof/>
            <w:webHidden/>
          </w:rPr>
          <w:fldChar w:fldCharType="separate"/>
        </w:r>
        <w:r w:rsidR="00BC33E6">
          <w:rPr>
            <w:noProof/>
            <w:webHidden/>
          </w:rPr>
          <w:t>3</w:t>
        </w:r>
        <w:r w:rsidR="00BC33E6">
          <w:rPr>
            <w:noProof/>
            <w:webHidden/>
          </w:rPr>
          <w:fldChar w:fldCharType="end"/>
        </w:r>
      </w:hyperlink>
    </w:p>
    <w:p w14:paraId="55FAA88F" w14:textId="77777777" w:rsidR="00BC33E6" w:rsidRDefault="00BC33E6">
      <w:pPr>
        <w:pStyle w:val="Obsah1"/>
        <w:rPr>
          <w:rFonts w:asciiTheme="minorHAnsi" w:eastAsiaTheme="minorEastAsia" w:hAnsiTheme="minorHAnsi"/>
          <w:noProof/>
          <w:sz w:val="22"/>
          <w:szCs w:val="22"/>
          <w:lang w:eastAsia="cs-CZ"/>
        </w:rPr>
      </w:pPr>
      <w:hyperlink w:anchor="_Toc39068977" w:history="1">
        <w:r w:rsidRPr="00DB58C8">
          <w:rPr>
            <w:rStyle w:val="Hypertextovodkaz"/>
          </w:rPr>
          <w:t>2.</w:t>
        </w:r>
        <w:r>
          <w:rPr>
            <w:rFonts w:asciiTheme="minorHAnsi" w:eastAsiaTheme="minorEastAsia" w:hAnsiTheme="minorHAnsi"/>
            <w:noProof/>
            <w:sz w:val="22"/>
            <w:szCs w:val="22"/>
            <w:lang w:eastAsia="cs-CZ"/>
          </w:rPr>
          <w:tab/>
        </w:r>
        <w:r w:rsidRPr="00DB58C8">
          <w:rPr>
            <w:rStyle w:val="Hypertextovodkaz"/>
          </w:rPr>
          <w:t>Popis stavby</w:t>
        </w:r>
        <w:r>
          <w:rPr>
            <w:noProof/>
            <w:webHidden/>
          </w:rPr>
          <w:tab/>
        </w:r>
        <w:r>
          <w:rPr>
            <w:noProof/>
            <w:webHidden/>
          </w:rPr>
          <w:fldChar w:fldCharType="begin"/>
        </w:r>
        <w:r>
          <w:rPr>
            <w:noProof/>
            <w:webHidden/>
          </w:rPr>
          <w:instrText xml:space="preserve"> PAGEREF _Toc39068977 \h </w:instrText>
        </w:r>
        <w:r>
          <w:rPr>
            <w:noProof/>
            <w:webHidden/>
          </w:rPr>
        </w:r>
        <w:r>
          <w:rPr>
            <w:noProof/>
            <w:webHidden/>
          </w:rPr>
          <w:fldChar w:fldCharType="separate"/>
        </w:r>
        <w:r>
          <w:rPr>
            <w:noProof/>
            <w:webHidden/>
          </w:rPr>
          <w:t>3</w:t>
        </w:r>
        <w:r>
          <w:rPr>
            <w:noProof/>
            <w:webHidden/>
          </w:rPr>
          <w:fldChar w:fldCharType="end"/>
        </w:r>
      </w:hyperlink>
    </w:p>
    <w:p w14:paraId="0C216A04" w14:textId="77777777" w:rsidR="00BC33E6" w:rsidRDefault="00BC33E6">
      <w:pPr>
        <w:pStyle w:val="Obsah2"/>
        <w:rPr>
          <w:rFonts w:asciiTheme="minorHAnsi" w:eastAsiaTheme="minorEastAsia" w:hAnsiTheme="minorHAnsi" w:cstheme="minorBidi"/>
          <w:noProof/>
          <w:sz w:val="22"/>
          <w:lang w:eastAsia="cs-CZ"/>
        </w:rPr>
      </w:pPr>
      <w:hyperlink w:anchor="_Toc39068978" w:history="1">
        <w:r w:rsidRPr="00DB58C8">
          <w:rPr>
            <w:rStyle w:val="Hypertextovodkaz"/>
          </w:rPr>
          <w:t>2.1.</w:t>
        </w:r>
        <w:r>
          <w:rPr>
            <w:rFonts w:asciiTheme="minorHAnsi" w:eastAsiaTheme="minorEastAsia" w:hAnsiTheme="minorHAnsi" w:cstheme="minorBidi"/>
            <w:noProof/>
            <w:sz w:val="22"/>
            <w:lang w:eastAsia="cs-CZ"/>
          </w:rPr>
          <w:tab/>
        </w:r>
        <w:r w:rsidRPr="00DB58C8">
          <w:rPr>
            <w:rStyle w:val="Hypertextovodkaz"/>
          </w:rPr>
          <w:t>Základní údaje</w:t>
        </w:r>
        <w:r>
          <w:rPr>
            <w:noProof/>
            <w:webHidden/>
          </w:rPr>
          <w:tab/>
        </w:r>
        <w:r>
          <w:rPr>
            <w:noProof/>
            <w:webHidden/>
          </w:rPr>
          <w:fldChar w:fldCharType="begin"/>
        </w:r>
        <w:r>
          <w:rPr>
            <w:noProof/>
            <w:webHidden/>
          </w:rPr>
          <w:instrText xml:space="preserve"> PAGEREF _Toc39068978 \h </w:instrText>
        </w:r>
        <w:r>
          <w:rPr>
            <w:noProof/>
            <w:webHidden/>
          </w:rPr>
        </w:r>
        <w:r>
          <w:rPr>
            <w:noProof/>
            <w:webHidden/>
          </w:rPr>
          <w:fldChar w:fldCharType="separate"/>
        </w:r>
        <w:r>
          <w:rPr>
            <w:noProof/>
            <w:webHidden/>
          </w:rPr>
          <w:t>3</w:t>
        </w:r>
        <w:r>
          <w:rPr>
            <w:noProof/>
            <w:webHidden/>
          </w:rPr>
          <w:fldChar w:fldCharType="end"/>
        </w:r>
      </w:hyperlink>
    </w:p>
    <w:p w14:paraId="78ECDCCA" w14:textId="77777777" w:rsidR="00BC33E6" w:rsidRDefault="00BC33E6">
      <w:pPr>
        <w:pStyle w:val="Obsah2"/>
        <w:rPr>
          <w:rFonts w:asciiTheme="minorHAnsi" w:eastAsiaTheme="minorEastAsia" w:hAnsiTheme="minorHAnsi" w:cstheme="minorBidi"/>
          <w:noProof/>
          <w:sz w:val="22"/>
          <w:lang w:eastAsia="cs-CZ"/>
        </w:rPr>
      </w:pPr>
      <w:hyperlink w:anchor="_Toc39068979" w:history="1">
        <w:r w:rsidRPr="00DB58C8">
          <w:rPr>
            <w:rStyle w:val="Hypertextovodkaz"/>
          </w:rPr>
          <w:t>2.2.</w:t>
        </w:r>
        <w:r>
          <w:rPr>
            <w:rFonts w:asciiTheme="minorHAnsi" w:eastAsiaTheme="minorEastAsia" w:hAnsiTheme="minorHAnsi" w:cstheme="minorBidi"/>
            <w:noProof/>
            <w:sz w:val="22"/>
            <w:lang w:eastAsia="cs-CZ"/>
          </w:rPr>
          <w:tab/>
        </w:r>
        <w:r w:rsidRPr="00DB58C8">
          <w:rPr>
            <w:rStyle w:val="Hypertextovodkaz"/>
          </w:rPr>
          <w:t>Stručný popis stavby</w:t>
        </w:r>
        <w:r>
          <w:rPr>
            <w:noProof/>
            <w:webHidden/>
          </w:rPr>
          <w:tab/>
        </w:r>
        <w:r>
          <w:rPr>
            <w:noProof/>
            <w:webHidden/>
          </w:rPr>
          <w:fldChar w:fldCharType="begin"/>
        </w:r>
        <w:r>
          <w:rPr>
            <w:noProof/>
            <w:webHidden/>
          </w:rPr>
          <w:instrText xml:space="preserve"> PAGEREF _Toc39068979 \h </w:instrText>
        </w:r>
        <w:r>
          <w:rPr>
            <w:noProof/>
            <w:webHidden/>
          </w:rPr>
        </w:r>
        <w:r>
          <w:rPr>
            <w:noProof/>
            <w:webHidden/>
          </w:rPr>
          <w:fldChar w:fldCharType="separate"/>
        </w:r>
        <w:r>
          <w:rPr>
            <w:noProof/>
            <w:webHidden/>
          </w:rPr>
          <w:t>3</w:t>
        </w:r>
        <w:r>
          <w:rPr>
            <w:noProof/>
            <w:webHidden/>
          </w:rPr>
          <w:fldChar w:fldCharType="end"/>
        </w:r>
      </w:hyperlink>
    </w:p>
    <w:p w14:paraId="31DF1A35" w14:textId="77777777" w:rsidR="00BC33E6" w:rsidRDefault="00BC33E6">
      <w:pPr>
        <w:pStyle w:val="Obsah1"/>
        <w:rPr>
          <w:rFonts w:asciiTheme="minorHAnsi" w:eastAsiaTheme="minorEastAsia" w:hAnsiTheme="minorHAnsi"/>
          <w:noProof/>
          <w:sz w:val="22"/>
          <w:szCs w:val="22"/>
          <w:lang w:eastAsia="cs-CZ"/>
        </w:rPr>
      </w:pPr>
      <w:hyperlink w:anchor="_Toc39068980" w:history="1">
        <w:r w:rsidRPr="00DB58C8">
          <w:rPr>
            <w:rStyle w:val="Hypertextovodkaz"/>
          </w:rPr>
          <w:t>3.</w:t>
        </w:r>
        <w:r>
          <w:rPr>
            <w:rFonts w:asciiTheme="minorHAnsi" w:eastAsiaTheme="minorEastAsia" w:hAnsiTheme="minorHAnsi"/>
            <w:noProof/>
            <w:sz w:val="22"/>
            <w:szCs w:val="22"/>
            <w:lang w:eastAsia="cs-CZ"/>
          </w:rPr>
          <w:tab/>
        </w:r>
        <w:r w:rsidRPr="00DB58C8">
          <w:rPr>
            <w:rStyle w:val="Hypertextovodkaz"/>
          </w:rPr>
          <w:t>Posouzení dle ČSN 65 0201</w:t>
        </w:r>
        <w:r>
          <w:rPr>
            <w:noProof/>
            <w:webHidden/>
          </w:rPr>
          <w:tab/>
        </w:r>
        <w:r>
          <w:rPr>
            <w:noProof/>
            <w:webHidden/>
          </w:rPr>
          <w:fldChar w:fldCharType="begin"/>
        </w:r>
        <w:r>
          <w:rPr>
            <w:noProof/>
            <w:webHidden/>
          </w:rPr>
          <w:instrText xml:space="preserve"> PAGEREF _Toc39068980 \h </w:instrText>
        </w:r>
        <w:r>
          <w:rPr>
            <w:noProof/>
            <w:webHidden/>
          </w:rPr>
        </w:r>
        <w:r>
          <w:rPr>
            <w:noProof/>
            <w:webHidden/>
          </w:rPr>
          <w:fldChar w:fldCharType="separate"/>
        </w:r>
        <w:r>
          <w:rPr>
            <w:noProof/>
            <w:webHidden/>
          </w:rPr>
          <w:t>4</w:t>
        </w:r>
        <w:r>
          <w:rPr>
            <w:noProof/>
            <w:webHidden/>
          </w:rPr>
          <w:fldChar w:fldCharType="end"/>
        </w:r>
      </w:hyperlink>
    </w:p>
    <w:p w14:paraId="56FD4196" w14:textId="77777777" w:rsidR="00BC33E6" w:rsidRDefault="00BC33E6">
      <w:pPr>
        <w:pStyle w:val="Obsah1"/>
        <w:rPr>
          <w:rFonts w:asciiTheme="minorHAnsi" w:eastAsiaTheme="minorEastAsia" w:hAnsiTheme="minorHAnsi"/>
          <w:noProof/>
          <w:sz w:val="22"/>
          <w:szCs w:val="22"/>
          <w:lang w:eastAsia="cs-CZ"/>
        </w:rPr>
      </w:pPr>
      <w:hyperlink w:anchor="_Toc39068981" w:history="1">
        <w:r w:rsidRPr="00DB58C8">
          <w:rPr>
            <w:rStyle w:val="Hypertextovodkaz"/>
          </w:rPr>
          <w:t>4.</w:t>
        </w:r>
        <w:r>
          <w:rPr>
            <w:rFonts w:asciiTheme="minorHAnsi" w:eastAsiaTheme="minorEastAsia" w:hAnsiTheme="minorHAnsi"/>
            <w:noProof/>
            <w:sz w:val="22"/>
            <w:szCs w:val="22"/>
            <w:lang w:eastAsia="cs-CZ"/>
          </w:rPr>
          <w:tab/>
        </w:r>
        <w:r w:rsidRPr="00DB58C8">
          <w:rPr>
            <w:rStyle w:val="Hypertextovodkaz"/>
          </w:rPr>
          <w:t>Rozdělení stavby do požárních úseků, Stanovení požárního (resp. ekonomického) rizika, stupně požární bezpečnosti a posouzení velikosti požárních úseků</w:t>
        </w:r>
        <w:r>
          <w:rPr>
            <w:noProof/>
            <w:webHidden/>
          </w:rPr>
          <w:tab/>
        </w:r>
        <w:r>
          <w:rPr>
            <w:noProof/>
            <w:webHidden/>
          </w:rPr>
          <w:fldChar w:fldCharType="begin"/>
        </w:r>
        <w:r>
          <w:rPr>
            <w:noProof/>
            <w:webHidden/>
          </w:rPr>
          <w:instrText xml:space="preserve"> PAGEREF _Toc39068981 \h </w:instrText>
        </w:r>
        <w:r>
          <w:rPr>
            <w:noProof/>
            <w:webHidden/>
          </w:rPr>
        </w:r>
        <w:r>
          <w:rPr>
            <w:noProof/>
            <w:webHidden/>
          </w:rPr>
          <w:fldChar w:fldCharType="separate"/>
        </w:r>
        <w:r>
          <w:rPr>
            <w:noProof/>
            <w:webHidden/>
          </w:rPr>
          <w:t>5</w:t>
        </w:r>
        <w:r>
          <w:rPr>
            <w:noProof/>
            <w:webHidden/>
          </w:rPr>
          <w:fldChar w:fldCharType="end"/>
        </w:r>
      </w:hyperlink>
    </w:p>
    <w:p w14:paraId="4CCA0BA1" w14:textId="77777777" w:rsidR="00BC33E6" w:rsidRDefault="00BC33E6">
      <w:pPr>
        <w:pStyle w:val="Obsah2"/>
        <w:rPr>
          <w:rFonts w:asciiTheme="minorHAnsi" w:eastAsiaTheme="minorEastAsia" w:hAnsiTheme="minorHAnsi" w:cstheme="minorBidi"/>
          <w:noProof/>
          <w:sz w:val="22"/>
          <w:lang w:eastAsia="cs-CZ"/>
        </w:rPr>
      </w:pPr>
      <w:hyperlink w:anchor="_Toc39068982" w:history="1">
        <w:r w:rsidRPr="00DB58C8">
          <w:rPr>
            <w:rStyle w:val="Hypertextovodkaz"/>
          </w:rPr>
          <w:t>4.1.</w:t>
        </w:r>
        <w:r>
          <w:rPr>
            <w:rFonts w:asciiTheme="minorHAnsi" w:eastAsiaTheme="minorEastAsia" w:hAnsiTheme="minorHAnsi" w:cstheme="minorBidi"/>
            <w:noProof/>
            <w:sz w:val="22"/>
            <w:lang w:eastAsia="cs-CZ"/>
          </w:rPr>
          <w:tab/>
        </w:r>
        <w:r w:rsidRPr="00DB58C8">
          <w:rPr>
            <w:rStyle w:val="Hypertextovodkaz"/>
          </w:rPr>
          <w:t>Rozdělení stavby do požárních úseků, výpočet požárního rizika a stanovení stupně požární bezpečnosti</w:t>
        </w:r>
        <w:r>
          <w:rPr>
            <w:noProof/>
            <w:webHidden/>
          </w:rPr>
          <w:tab/>
        </w:r>
        <w:r>
          <w:rPr>
            <w:noProof/>
            <w:webHidden/>
          </w:rPr>
          <w:fldChar w:fldCharType="begin"/>
        </w:r>
        <w:r>
          <w:rPr>
            <w:noProof/>
            <w:webHidden/>
          </w:rPr>
          <w:instrText xml:space="preserve"> PAGEREF _Toc39068982 \h </w:instrText>
        </w:r>
        <w:r>
          <w:rPr>
            <w:noProof/>
            <w:webHidden/>
          </w:rPr>
        </w:r>
        <w:r>
          <w:rPr>
            <w:noProof/>
            <w:webHidden/>
          </w:rPr>
          <w:fldChar w:fldCharType="separate"/>
        </w:r>
        <w:r>
          <w:rPr>
            <w:noProof/>
            <w:webHidden/>
          </w:rPr>
          <w:t>5</w:t>
        </w:r>
        <w:r>
          <w:rPr>
            <w:noProof/>
            <w:webHidden/>
          </w:rPr>
          <w:fldChar w:fldCharType="end"/>
        </w:r>
      </w:hyperlink>
    </w:p>
    <w:p w14:paraId="7E2D0E27" w14:textId="77777777" w:rsidR="00BC33E6" w:rsidRDefault="00BC33E6">
      <w:pPr>
        <w:pStyle w:val="Obsah2"/>
        <w:rPr>
          <w:rFonts w:asciiTheme="minorHAnsi" w:eastAsiaTheme="minorEastAsia" w:hAnsiTheme="minorHAnsi" w:cstheme="minorBidi"/>
          <w:noProof/>
          <w:sz w:val="22"/>
          <w:lang w:eastAsia="cs-CZ"/>
        </w:rPr>
      </w:pPr>
      <w:hyperlink w:anchor="_Toc39068983" w:history="1">
        <w:r w:rsidRPr="00DB58C8">
          <w:rPr>
            <w:rStyle w:val="Hypertextovodkaz"/>
          </w:rPr>
          <w:t>4.2.</w:t>
        </w:r>
        <w:r>
          <w:rPr>
            <w:rFonts w:asciiTheme="minorHAnsi" w:eastAsiaTheme="minorEastAsia" w:hAnsiTheme="minorHAnsi" w:cstheme="minorBidi"/>
            <w:noProof/>
            <w:sz w:val="22"/>
            <w:lang w:eastAsia="cs-CZ"/>
          </w:rPr>
          <w:tab/>
        </w:r>
        <w:r w:rsidRPr="00DB58C8">
          <w:rPr>
            <w:rStyle w:val="Hypertextovodkaz"/>
          </w:rPr>
          <w:t>Posouzení velikosti požárních úseků</w:t>
        </w:r>
        <w:r>
          <w:rPr>
            <w:noProof/>
            <w:webHidden/>
          </w:rPr>
          <w:tab/>
        </w:r>
        <w:r>
          <w:rPr>
            <w:noProof/>
            <w:webHidden/>
          </w:rPr>
          <w:fldChar w:fldCharType="begin"/>
        </w:r>
        <w:r>
          <w:rPr>
            <w:noProof/>
            <w:webHidden/>
          </w:rPr>
          <w:instrText xml:space="preserve"> PAGEREF _Toc39068983 \h </w:instrText>
        </w:r>
        <w:r>
          <w:rPr>
            <w:noProof/>
            <w:webHidden/>
          </w:rPr>
        </w:r>
        <w:r>
          <w:rPr>
            <w:noProof/>
            <w:webHidden/>
          </w:rPr>
          <w:fldChar w:fldCharType="separate"/>
        </w:r>
        <w:r>
          <w:rPr>
            <w:noProof/>
            <w:webHidden/>
          </w:rPr>
          <w:t>5</w:t>
        </w:r>
        <w:r>
          <w:rPr>
            <w:noProof/>
            <w:webHidden/>
          </w:rPr>
          <w:fldChar w:fldCharType="end"/>
        </w:r>
      </w:hyperlink>
    </w:p>
    <w:p w14:paraId="2184F93D" w14:textId="77777777" w:rsidR="00BC33E6" w:rsidRDefault="00BC33E6">
      <w:pPr>
        <w:pStyle w:val="Obsah1"/>
        <w:rPr>
          <w:rFonts w:asciiTheme="minorHAnsi" w:eastAsiaTheme="minorEastAsia" w:hAnsiTheme="minorHAnsi"/>
          <w:noProof/>
          <w:sz w:val="22"/>
          <w:szCs w:val="22"/>
          <w:lang w:eastAsia="cs-CZ"/>
        </w:rPr>
      </w:pPr>
      <w:hyperlink w:anchor="_Toc39068984" w:history="1">
        <w:r w:rsidRPr="00DB58C8">
          <w:rPr>
            <w:rStyle w:val="Hypertextovodkaz"/>
          </w:rPr>
          <w:t>5.</w:t>
        </w:r>
        <w:r>
          <w:rPr>
            <w:rFonts w:asciiTheme="minorHAnsi" w:eastAsiaTheme="minorEastAsia" w:hAnsiTheme="minorHAnsi"/>
            <w:noProof/>
            <w:sz w:val="22"/>
            <w:szCs w:val="22"/>
            <w:lang w:eastAsia="cs-CZ"/>
          </w:rPr>
          <w:tab/>
        </w:r>
        <w:r w:rsidRPr="00DB58C8">
          <w:rPr>
            <w:rStyle w:val="Hypertextovodkaz"/>
          </w:rPr>
          <w:t>Zhodnocení stavebních konstrukcí a požárních uzávěrů</w:t>
        </w:r>
        <w:r>
          <w:rPr>
            <w:noProof/>
            <w:webHidden/>
          </w:rPr>
          <w:tab/>
        </w:r>
        <w:r>
          <w:rPr>
            <w:noProof/>
            <w:webHidden/>
          </w:rPr>
          <w:fldChar w:fldCharType="begin"/>
        </w:r>
        <w:r>
          <w:rPr>
            <w:noProof/>
            <w:webHidden/>
          </w:rPr>
          <w:instrText xml:space="preserve"> PAGEREF _Toc39068984 \h </w:instrText>
        </w:r>
        <w:r>
          <w:rPr>
            <w:noProof/>
            <w:webHidden/>
          </w:rPr>
        </w:r>
        <w:r>
          <w:rPr>
            <w:noProof/>
            <w:webHidden/>
          </w:rPr>
          <w:fldChar w:fldCharType="separate"/>
        </w:r>
        <w:r>
          <w:rPr>
            <w:noProof/>
            <w:webHidden/>
          </w:rPr>
          <w:t>5</w:t>
        </w:r>
        <w:r>
          <w:rPr>
            <w:noProof/>
            <w:webHidden/>
          </w:rPr>
          <w:fldChar w:fldCharType="end"/>
        </w:r>
      </w:hyperlink>
    </w:p>
    <w:p w14:paraId="055A516F" w14:textId="77777777" w:rsidR="00BC33E6" w:rsidRDefault="00BC33E6">
      <w:pPr>
        <w:pStyle w:val="Obsah2"/>
        <w:rPr>
          <w:rFonts w:asciiTheme="minorHAnsi" w:eastAsiaTheme="minorEastAsia" w:hAnsiTheme="minorHAnsi" w:cstheme="minorBidi"/>
          <w:noProof/>
          <w:sz w:val="22"/>
          <w:lang w:eastAsia="cs-CZ"/>
        </w:rPr>
      </w:pPr>
      <w:hyperlink w:anchor="_Toc39068985" w:history="1">
        <w:r w:rsidRPr="00DB58C8">
          <w:rPr>
            <w:rStyle w:val="Hypertextovodkaz"/>
          </w:rPr>
          <w:t>5.1.</w:t>
        </w:r>
        <w:r>
          <w:rPr>
            <w:rFonts w:asciiTheme="minorHAnsi" w:eastAsiaTheme="minorEastAsia" w:hAnsiTheme="minorHAnsi" w:cstheme="minorBidi"/>
            <w:noProof/>
            <w:sz w:val="22"/>
            <w:lang w:eastAsia="cs-CZ"/>
          </w:rPr>
          <w:tab/>
        </w:r>
        <w:r w:rsidRPr="00DB58C8">
          <w:rPr>
            <w:rStyle w:val="Hypertextovodkaz"/>
          </w:rPr>
          <w:t>Tabulka použitých konstrukcí</w:t>
        </w:r>
        <w:r>
          <w:rPr>
            <w:noProof/>
            <w:webHidden/>
          </w:rPr>
          <w:tab/>
        </w:r>
        <w:r>
          <w:rPr>
            <w:noProof/>
            <w:webHidden/>
          </w:rPr>
          <w:fldChar w:fldCharType="begin"/>
        </w:r>
        <w:r>
          <w:rPr>
            <w:noProof/>
            <w:webHidden/>
          </w:rPr>
          <w:instrText xml:space="preserve"> PAGEREF _Toc39068985 \h </w:instrText>
        </w:r>
        <w:r>
          <w:rPr>
            <w:noProof/>
            <w:webHidden/>
          </w:rPr>
        </w:r>
        <w:r>
          <w:rPr>
            <w:noProof/>
            <w:webHidden/>
          </w:rPr>
          <w:fldChar w:fldCharType="separate"/>
        </w:r>
        <w:r>
          <w:rPr>
            <w:noProof/>
            <w:webHidden/>
          </w:rPr>
          <w:t>6</w:t>
        </w:r>
        <w:r>
          <w:rPr>
            <w:noProof/>
            <w:webHidden/>
          </w:rPr>
          <w:fldChar w:fldCharType="end"/>
        </w:r>
      </w:hyperlink>
    </w:p>
    <w:p w14:paraId="74F2D29B" w14:textId="77777777" w:rsidR="00BC33E6" w:rsidRDefault="00BC33E6">
      <w:pPr>
        <w:pStyle w:val="Obsah1"/>
        <w:rPr>
          <w:rFonts w:asciiTheme="minorHAnsi" w:eastAsiaTheme="minorEastAsia" w:hAnsiTheme="minorHAnsi"/>
          <w:noProof/>
          <w:sz w:val="22"/>
          <w:szCs w:val="22"/>
          <w:lang w:eastAsia="cs-CZ"/>
        </w:rPr>
      </w:pPr>
      <w:hyperlink w:anchor="_Toc39068986" w:history="1">
        <w:r w:rsidRPr="00DB58C8">
          <w:rPr>
            <w:rStyle w:val="Hypertextovodkaz"/>
          </w:rPr>
          <w:t>6.</w:t>
        </w:r>
        <w:r>
          <w:rPr>
            <w:rFonts w:asciiTheme="minorHAnsi" w:eastAsiaTheme="minorEastAsia" w:hAnsiTheme="minorHAnsi"/>
            <w:noProof/>
            <w:sz w:val="22"/>
            <w:szCs w:val="22"/>
            <w:lang w:eastAsia="cs-CZ"/>
          </w:rPr>
          <w:tab/>
        </w:r>
        <w:r w:rsidRPr="00DB58C8">
          <w:rPr>
            <w:rStyle w:val="Hypertextovodkaz"/>
          </w:rPr>
          <w:t>Zhodnocení navržených stavebních hmot</w:t>
        </w:r>
        <w:r>
          <w:rPr>
            <w:noProof/>
            <w:webHidden/>
          </w:rPr>
          <w:tab/>
        </w:r>
        <w:r>
          <w:rPr>
            <w:noProof/>
            <w:webHidden/>
          </w:rPr>
          <w:fldChar w:fldCharType="begin"/>
        </w:r>
        <w:r>
          <w:rPr>
            <w:noProof/>
            <w:webHidden/>
          </w:rPr>
          <w:instrText xml:space="preserve"> PAGEREF _Toc39068986 \h </w:instrText>
        </w:r>
        <w:r>
          <w:rPr>
            <w:noProof/>
            <w:webHidden/>
          </w:rPr>
        </w:r>
        <w:r>
          <w:rPr>
            <w:noProof/>
            <w:webHidden/>
          </w:rPr>
          <w:fldChar w:fldCharType="separate"/>
        </w:r>
        <w:r>
          <w:rPr>
            <w:noProof/>
            <w:webHidden/>
          </w:rPr>
          <w:t>6</w:t>
        </w:r>
        <w:r>
          <w:rPr>
            <w:noProof/>
            <w:webHidden/>
          </w:rPr>
          <w:fldChar w:fldCharType="end"/>
        </w:r>
      </w:hyperlink>
    </w:p>
    <w:p w14:paraId="228688DC" w14:textId="77777777" w:rsidR="00BC33E6" w:rsidRDefault="00BC33E6">
      <w:pPr>
        <w:pStyle w:val="Obsah2"/>
        <w:rPr>
          <w:rFonts w:asciiTheme="minorHAnsi" w:eastAsiaTheme="minorEastAsia" w:hAnsiTheme="minorHAnsi" w:cstheme="minorBidi"/>
          <w:noProof/>
          <w:sz w:val="22"/>
          <w:lang w:eastAsia="cs-CZ"/>
        </w:rPr>
      </w:pPr>
      <w:hyperlink w:anchor="_Toc39068987" w:history="1">
        <w:r w:rsidRPr="00DB58C8">
          <w:rPr>
            <w:rStyle w:val="Hypertextovodkaz"/>
          </w:rPr>
          <w:t>6.1.</w:t>
        </w:r>
        <w:r>
          <w:rPr>
            <w:rFonts w:asciiTheme="minorHAnsi" w:eastAsiaTheme="minorEastAsia" w:hAnsiTheme="minorHAnsi" w:cstheme="minorBidi"/>
            <w:noProof/>
            <w:sz w:val="22"/>
            <w:lang w:eastAsia="cs-CZ"/>
          </w:rPr>
          <w:tab/>
        </w:r>
        <w:r w:rsidRPr="00DB58C8">
          <w:rPr>
            <w:rStyle w:val="Hypertextovodkaz"/>
          </w:rPr>
          <w:t>Odpadávání, odkapávání</w:t>
        </w:r>
        <w:r>
          <w:rPr>
            <w:noProof/>
            <w:webHidden/>
          </w:rPr>
          <w:tab/>
        </w:r>
        <w:r>
          <w:rPr>
            <w:noProof/>
            <w:webHidden/>
          </w:rPr>
          <w:fldChar w:fldCharType="begin"/>
        </w:r>
        <w:r>
          <w:rPr>
            <w:noProof/>
            <w:webHidden/>
          </w:rPr>
          <w:instrText xml:space="preserve"> PAGEREF _Toc39068987 \h </w:instrText>
        </w:r>
        <w:r>
          <w:rPr>
            <w:noProof/>
            <w:webHidden/>
          </w:rPr>
        </w:r>
        <w:r>
          <w:rPr>
            <w:noProof/>
            <w:webHidden/>
          </w:rPr>
          <w:fldChar w:fldCharType="separate"/>
        </w:r>
        <w:r>
          <w:rPr>
            <w:noProof/>
            <w:webHidden/>
          </w:rPr>
          <w:t>6</w:t>
        </w:r>
        <w:r>
          <w:rPr>
            <w:noProof/>
            <w:webHidden/>
          </w:rPr>
          <w:fldChar w:fldCharType="end"/>
        </w:r>
      </w:hyperlink>
    </w:p>
    <w:p w14:paraId="1E3D1FD7" w14:textId="77777777" w:rsidR="00BC33E6" w:rsidRDefault="00BC33E6">
      <w:pPr>
        <w:pStyle w:val="Obsah2"/>
        <w:rPr>
          <w:rFonts w:asciiTheme="minorHAnsi" w:eastAsiaTheme="minorEastAsia" w:hAnsiTheme="minorHAnsi" w:cstheme="minorBidi"/>
          <w:noProof/>
          <w:sz w:val="22"/>
          <w:lang w:eastAsia="cs-CZ"/>
        </w:rPr>
      </w:pPr>
      <w:hyperlink w:anchor="_Toc39068988" w:history="1">
        <w:r w:rsidRPr="00DB58C8">
          <w:rPr>
            <w:rStyle w:val="Hypertextovodkaz"/>
          </w:rPr>
          <w:t>6.2.</w:t>
        </w:r>
        <w:r>
          <w:rPr>
            <w:rFonts w:asciiTheme="minorHAnsi" w:eastAsiaTheme="minorEastAsia" w:hAnsiTheme="minorHAnsi" w:cstheme="minorBidi"/>
            <w:noProof/>
            <w:sz w:val="22"/>
            <w:lang w:eastAsia="cs-CZ"/>
          </w:rPr>
          <w:tab/>
        </w:r>
        <w:r w:rsidRPr="00DB58C8">
          <w:rPr>
            <w:rStyle w:val="Hypertextovodkaz"/>
          </w:rPr>
          <w:t>Povrchové úpravy, index šíření plamene</w:t>
        </w:r>
        <w:r>
          <w:rPr>
            <w:noProof/>
            <w:webHidden/>
          </w:rPr>
          <w:tab/>
        </w:r>
        <w:r>
          <w:rPr>
            <w:noProof/>
            <w:webHidden/>
          </w:rPr>
          <w:fldChar w:fldCharType="begin"/>
        </w:r>
        <w:r>
          <w:rPr>
            <w:noProof/>
            <w:webHidden/>
          </w:rPr>
          <w:instrText xml:space="preserve"> PAGEREF _Toc39068988 \h </w:instrText>
        </w:r>
        <w:r>
          <w:rPr>
            <w:noProof/>
            <w:webHidden/>
          </w:rPr>
        </w:r>
        <w:r>
          <w:rPr>
            <w:noProof/>
            <w:webHidden/>
          </w:rPr>
          <w:fldChar w:fldCharType="separate"/>
        </w:r>
        <w:r>
          <w:rPr>
            <w:noProof/>
            <w:webHidden/>
          </w:rPr>
          <w:t>6</w:t>
        </w:r>
        <w:r>
          <w:rPr>
            <w:noProof/>
            <w:webHidden/>
          </w:rPr>
          <w:fldChar w:fldCharType="end"/>
        </w:r>
      </w:hyperlink>
    </w:p>
    <w:p w14:paraId="29FB2C43" w14:textId="77777777" w:rsidR="00BC33E6" w:rsidRDefault="00BC33E6">
      <w:pPr>
        <w:pStyle w:val="Obsah2"/>
        <w:rPr>
          <w:rFonts w:asciiTheme="minorHAnsi" w:eastAsiaTheme="minorEastAsia" w:hAnsiTheme="minorHAnsi" w:cstheme="minorBidi"/>
          <w:noProof/>
          <w:sz w:val="22"/>
          <w:lang w:eastAsia="cs-CZ"/>
        </w:rPr>
      </w:pPr>
      <w:hyperlink w:anchor="_Toc39068989" w:history="1">
        <w:r w:rsidRPr="00DB58C8">
          <w:rPr>
            <w:rStyle w:val="Hypertextovodkaz"/>
          </w:rPr>
          <w:t>6.3.</w:t>
        </w:r>
        <w:r>
          <w:rPr>
            <w:rFonts w:asciiTheme="minorHAnsi" w:eastAsiaTheme="minorEastAsia" w:hAnsiTheme="minorHAnsi" w:cstheme="minorBidi"/>
            <w:noProof/>
            <w:sz w:val="22"/>
            <w:lang w:eastAsia="cs-CZ"/>
          </w:rPr>
          <w:tab/>
        </w:r>
        <w:r w:rsidRPr="00DB58C8">
          <w:rPr>
            <w:rStyle w:val="Hypertextovodkaz"/>
          </w:rPr>
          <w:t>Vnější zateplení</w:t>
        </w:r>
        <w:r>
          <w:rPr>
            <w:noProof/>
            <w:webHidden/>
          </w:rPr>
          <w:tab/>
        </w:r>
        <w:r>
          <w:rPr>
            <w:noProof/>
            <w:webHidden/>
          </w:rPr>
          <w:fldChar w:fldCharType="begin"/>
        </w:r>
        <w:r>
          <w:rPr>
            <w:noProof/>
            <w:webHidden/>
          </w:rPr>
          <w:instrText xml:space="preserve"> PAGEREF _Toc39068989 \h </w:instrText>
        </w:r>
        <w:r>
          <w:rPr>
            <w:noProof/>
            <w:webHidden/>
          </w:rPr>
        </w:r>
        <w:r>
          <w:rPr>
            <w:noProof/>
            <w:webHidden/>
          </w:rPr>
          <w:fldChar w:fldCharType="separate"/>
        </w:r>
        <w:r>
          <w:rPr>
            <w:noProof/>
            <w:webHidden/>
          </w:rPr>
          <w:t>6</w:t>
        </w:r>
        <w:r>
          <w:rPr>
            <w:noProof/>
            <w:webHidden/>
          </w:rPr>
          <w:fldChar w:fldCharType="end"/>
        </w:r>
      </w:hyperlink>
    </w:p>
    <w:p w14:paraId="23DDBFD0" w14:textId="77777777" w:rsidR="00BC33E6" w:rsidRDefault="00BC33E6">
      <w:pPr>
        <w:pStyle w:val="Obsah1"/>
        <w:rPr>
          <w:rFonts w:asciiTheme="minorHAnsi" w:eastAsiaTheme="minorEastAsia" w:hAnsiTheme="minorHAnsi"/>
          <w:noProof/>
          <w:sz w:val="22"/>
          <w:szCs w:val="22"/>
          <w:lang w:eastAsia="cs-CZ"/>
        </w:rPr>
      </w:pPr>
      <w:hyperlink w:anchor="_Toc39068990" w:history="1">
        <w:r w:rsidRPr="00DB58C8">
          <w:rPr>
            <w:rStyle w:val="Hypertextovodkaz"/>
          </w:rPr>
          <w:t>7.</w:t>
        </w:r>
        <w:r>
          <w:rPr>
            <w:rFonts w:asciiTheme="minorHAnsi" w:eastAsiaTheme="minorEastAsia" w:hAnsiTheme="minorHAnsi"/>
            <w:noProof/>
            <w:sz w:val="22"/>
            <w:szCs w:val="22"/>
            <w:lang w:eastAsia="cs-CZ"/>
          </w:rPr>
          <w:tab/>
        </w:r>
        <w:r w:rsidRPr="00DB58C8">
          <w:rPr>
            <w:rStyle w:val="Hypertextovodkaz"/>
          </w:rPr>
          <w:t>Návrh evakuace a řešení únikových cest</w:t>
        </w:r>
        <w:r>
          <w:rPr>
            <w:noProof/>
            <w:webHidden/>
          </w:rPr>
          <w:tab/>
        </w:r>
        <w:r>
          <w:rPr>
            <w:noProof/>
            <w:webHidden/>
          </w:rPr>
          <w:fldChar w:fldCharType="begin"/>
        </w:r>
        <w:r>
          <w:rPr>
            <w:noProof/>
            <w:webHidden/>
          </w:rPr>
          <w:instrText xml:space="preserve"> PAGEREF _Toc39068990 \h </w:instrText>
        </w:r>
        <w:r>
          <w:rPr>
            <w:noProof/>
            <w:webHidden/>
          </w:rPr>
        </w:r>
        <w:r>
          <w:rPr>
            <w:noProof/>
            <w:webHidden/>
          </w:rPr>
          <w:fldChar w:fldCharType="separate"/>
        </w:r>
        <w:r>
          <w:rPr>
            <w:noProof/>
            <w:webHidden/>
          </w:rPr>
          <w:t>6</w:t>
        </w:r>
        <w:r>
          <w:rPr>
            <w:noProof/>
            <w:webHidden/>
          </w:rPr>
          <w:fldChar w:fldCharType="end"/>
        </w:r>
      </w:hyperlink>
    </w:p>
    <w:p w14:paraId="0D144E41" w14:textId="77777777" w:rsidR="00BC33E6" w:rsidRDefault="00BC33E6">
      <w:pPr>
        <w:pStyle w:val="Obsah2"/>
        <w:rPr>
          <w:rFonts w:asciiTheme="minorHAnsi" w:eastAsiaTheme="minorEastAsia" w:hAnsiTheme="minorHAnsi" w:cstheme="minorBidi"/>
          <w:noProof/>
          <w:sz w:val="22"/>
          <w:lang w:eastAsia="cs-CZ"/>
        </w:rPr>
      </w:pPr>
      <w:hyperlink w:anchor="_Toc39068991" w:history="1">
        <w:r w:rsidRPr="00DB58C8">
          <w:rPr>
            <w:rStyle w:val="Hypertextovodkaz"/>
          </w:rPr>
          <w:t>7.1.</w:t>
        </w:r>
        <w:r>
          <w:rPr>
            <w:rFonts w:asciiTheme="minorHAnsi" w:eastAsiaTheme="minorEastAsia" w:hAnsiTheme="minorHAnsi" w:cstheme="minorBidi"/>
            <w:noProof/>
            <w:sz w:val="22"/>
            <w:lang w:eastAsia="cs-CZ"/>
          </w:rPr>
          <w:tab/>
        </w:r>
        <w:r w:rsidRPr="00DB58C8">
          <w:rPr>
            <w:rStyle w:val="Hypertextovodkaz"/>
          </w:rPr>
          <w:t>Evakuace</w:t>
        </w:r>
        <w:r>
          <w:rPr>
            <w:noProof/>
            <w:webHidden/>
          </w:rPr>
          <w:tab/>
        </w:r>
        <w:r>
          <w:rPr>
            <w:noProof/>
            <w:webHidden/>
          </w:rPr>
          <w:fldChar w:fldCharType="begin"/>
        </w:r>
        <w:r>
          <w:rPr>
            <w:noProof/>
            <w:webHidden/>
          </w:rPr>
          <w:instrText xml:space="preserve"> PAGEREF _Toc39068991 \h </w:instrText>
        </w:r>
        <w:r>
          <w:rPr>
            <w:noProof/>
            <w:webHidden/>
          </w:rPr>
        </w:r>
        <w:r>
          <w:rPr>
            <w:noProof/>
            <w:webHidden/>
          </w:rPr>
          <w:fldChar w:fldCharType="separate"/>
        </w:r>
        <w:r>
          <w:rPr>
            <w:noProof/>
            <w:webHidden/>
          </w:rPr>
          <w:t>6</w:t>
        </w:r>
        <w:r>
          <w:rPr>
            <w:noProof/>
            <w:webHidden/>
          </w:rPr>
          <w:fldChar w:fldCharType="end"/>
        </w:r>
      </w:hyperlink>
    </w:p>
    <w:p w14:paraId="5F0AD639" w14:textId="77777777" w:rsidR="00BC33E6" w:rsidRDefault="00BC33E6">
      <w:pPr>
        <w:pStyle w:val="Obsah2"/>
        <w:rPr>
          <w:rFonts w:asciiTheme="minorHAnsi" w:eastAsiaTheme="minorEastAsia" w:hAnsiTheme="minorHAnsi" w:cstheme="minorBidi"/>
          <w:noProof/>
          <w:sz w:val="22"/>
          <w:lang w:eastAsia="cs-CZ"/>
        </w:rPr>
      </w:pPr>
      <w:hyperlink w:anchor="_Toc39068992" w:history="1">
        <w:r w:rsidRPr="00DB58C8">
          <w:rPr>
            <w:rStyle w:val="Hypertextovodkaz"/>
          </w:rPr>
          <w:t>7.2.</w:t>
        </w:r>
        <w:r>
          <w:rPr>
            <w:rFonts w:asciiTheme="minorHAnsi" w:eastAsiaTheme="minorEastAsia" w:hAnsiTheme="minorHAnsi" w:cstheme="minorBidi"/>
            <w:noProof/>
            <w:sz w:val="22"/>
            <w:lang w:eastAsia="cs-CZ"/>
          </w:rPr>
          <w:tab/>
        </w:r>
        <w:r w:rsidRPr="00DB58C8">
          <w:rPr>
            <w:rStyle w:val="Hypertextovodkaz"/>
          </w:rPr>
          <w:t>Zhodnocení únikových cest</w:t>
        </w:r>
        <w:r>
          <w:rPr>
            <w:noProof/>
            <w:webHidden/>
          </w:rPr>
          <w:tab/>
        </w:r>
        <w:r>
          <w:rPr>
            <w:noProof/>
            <w:webHidden/>
          </w:rPr>
          <w:fldChar w:fldCharType="begin"/>
        </w:r>
        <w:r>
          <w:rPr>
            <w:noProof/>
            <w:webHidden/>
          </w:rPr>
          <w:instrText xml:space="preserve"> PAGEREF _Toc39068992 \h </w:instrText>
        </w:r>
        <w:r>
          <w:rPr>
            <w:noProof/>
            <w:webHidden/>
          </w:rPr>
        </w:r>
        <w:r>
          <w:rPr>
            <w:noProof/>
            <w:webHidden/>
          </w:rPr>
          <w:fldChar w:fldCharType="separate"/>
        </w:r>
        <w:r>
          <w:rPr>
            <w:noProof/>
            <w:webHidden/>
          </w:rPr>
          <w:t>7</w:t>
        </w:r>
        <w:r>
          <w:rPr>
            <w:noProof/>
            <w:webHidden/>
          </w:rPr>
          <w:fldChar w:fldCharType="end"/>
        </w:r>
      </w:hyperlink>
    </w:p>
    <w:p w14:paraId="3DC934E7" w14:textId="77777777" w:rsidR="00BC33E6" w:rsidRDefault="00BC33E6">
      <w:pPr>
        <w:pStyle w:val="Obsah1"/>
        <w:rPr>
          <w:rFonts w:asciiTheme="minorHAnsi" w:eastAsiaTheme="minorEastAsia" w:hAnsiTheme="minorHAnsi"/>
          <w:noProof/>
          <w:sz w:val="22"/>
          <w:szCs w:val="22"/>
          <w:lang w:eastAsia="cs-CZ"/>
        </w:rPr>
      </w:pPr>
      <w:hyperlink w:anchor="_Toc39068993" w:history="1">
        <w:r w:rsidRPr="00DB58C8">
          <w:rPr>
            <w:rStyle w:val="Hypertextovodkaz"/>
          </w:rPr>
          <w:t>8.</w:t>
        </w:r>
        <w:r>
          <w:rPr>
            <w:rFonts w:asciiTheme="minorHAnsi" w:eastAsiaTheme="minorEastAsia" w:hAnsiTheme="minorHAnsi"/>
            <w:noProof/>
            <w:sz w:val="22"/>
            <w:szCs w:val="22"/>
            <w:lang w:eastAsia="cs-CZ"/>
          </w:rPr>
          <w:tab/>
        </w:r>
        <w:r w:rsidRPr="00DB58C8">
          <w:rPr>
            <w:rStyle w:val="Hypertextovodkaz"/>
          </w:rPr>
          <w:t>Stanovení odstupových (resp. bezpečnostních) vzdáleností a vymezení požárně nebezpečného prostoru</w:t>
        </w:r>
        <w:r>
          <w:rPr>
            <w:noProof/>
            <w:webHidden/>
          </w:rPr>
          <w:tab/>
        </w:r>
        <w:r>
          <w:rPr>
            <w:noProof/>
            <w:webHidden/>
          </w:rPr>
          <w:fldChar w:fldCharType="begin"/>
        </w:r>
        <w:r>
          <w:rPr>
            <w:noProof/>
            <w:webHidden/>
          </w:rPr>
          <w:instrText xml:space="preserve"> PAGEREF _Toc39068993 \h </w:instrText>
        </w:r>
        <w:r>
          <w:rPr>
            <w:noProof/>
            <w:webHidden/>
          </w:rPr>
        </w:r>
        <w:r>
          <w:rPr>
            <w:noProof/>
            <w:webHidden/>
          </w:rPr>
          <w:fldChar w:fldCharType="separate"/>
        </w:r>
        <w:r>
          <w:rPr>
            <w:noProof/>
            <w:webHidden/>
          </w:rPr>
          <w:t>7</w:t>
        </w:r>
        <w:r>
          <w:rPr>
            <w:noProof/>
            <w:webHidden/>
          </w:rPr>
          <w:fldChar w:fldCharType="end"/>
        </w:r>
      </w:hyperlink>
    </w:p>
    <w:p w14:paraId="6AFF66D8" w14:textId="77777777" w:rsidR="00BC33E6" w:rsidRDefault="00BC33E6">
      <w:pPr>
        <w:pStyle w:val="Obsah1"/>
        <w:rPr>
          <w:rFonts w:asciiTheme="minorHAnsi" w:eastAsiaTheme="minorEastAsia" w:hAnsiTheme="minorHAnsi"/>
          <w:noProof/>
          <w:sz w:val="22"/>
          <w:szCs w:val="22"/>
          <w:lang w:eastAsia="cs-CZ"/>
        </w:rPr>
      </w:pPr>
      <w:hyperlink w:anchor="_Toc39068994" w:history="1">
        <w:r w:rsidRPr="00DB58C8">
          <w:rPr>
            <w:rStyle w:val="Hypertextovodkaz"/>
          </w:rPr>
          <w:t>9.</w:t>
        </w:r>
        <w:r>
          <w:rPr>
            <w:rFonts w:asciiTheme="minorHAnsi" w:eastAsiaTheme="minorEastAsia" w:hAnsiTheme="minorHAnsi"/>
            <w:noProof/>
            <w:sz w:val="22"/>
            <w:szCs w:val="22"/>
            <w:lang w:eastAsia="cs-CZ"/>
          </w:rPr>
          <w:tab/>
        </w:r>
        <w:r w:rsidRPr="00DB58C8">
          <w:rPr>
            <w:rStyle w:val="Hypertextovodkaz"/>
          </w:rPr>
          <w:t>Určení způsobu zabezpečení stavby požární vodou</w:t>
        </w:r>
        <w:r>
          <w:rPr>
            <w:noProof/>
            <w:webHidden/>
          </w:rPr>
          <w:tab/>
        </w:r>
        <w:r>
          <w:rPr>
            <w:noProof/>
            <w:webHidden/>
          </w:rPr>
          <w:fldChar w:fldCharType="begin"/>
        </w:r>
        <w:r>
          <w:rPr>
            <w:noProof/>
            <w:webHidden/>
          </w:rPr>
          <w:instrText xml:space="preserve"> PAGEREF _Toc39068994 \h </w:instrText>
        </w:r>
        <w:r>
          <w:rPr>
            <w:noProof/>
            <w:webHidden/>
          </w:rPr>
        </w:r>
        <w:r>
          <w:rPr>
            <w:noProof/>
            <w:webHidden/>
          </w:rPr>
          <w:fldChar w:fldCharType="separate"/>
        </w:r>
        <w:r>
          <w:rPr>
            <w:noProof/>
            <w:webHidden/>
          </w:rPr>
          <w:t>7</w:t>
        </w:r>
        <w:r>
          <w:rPr>
            <w:noProof/>
            <w:webHidden/>
          </w:rPr>
          <w:fldChar w:fldCharType="end"/>
        </w:r>
      </w:hyperlink>
    </w:p>
    <w:p w14:paraId="63196002" w14:textId="77777777" w:rsidR="00BC33E6" w:rsidRDefault="00BC33E6">
      <w:pPr>
        <w:pStyle w:val="Obsah2"/>
        <w:rPr>
          <w:rFonts w:asciiTheme="minorHAnsi" w:eastAsiaTheme="minorEastAsia" w:hAnsiTheme="minorHAnsi" w:cstheme="minorBidi"/>
          <w:noProof/>
          <w:sz w:val="22"/>
          <w:lang w:eastAsia="cs-CZ"/>
        </w:rPr>
      </w:pPr>
      <w:hyperlink w:anchor="_Toc39068995" w:history="1">
        <w:r w:rsidRPr="00DB58C8">
          <w:rPr>
            <w:rStyle w:val="Hypertextovodkaz"/>
          </w:rPr>
          <w:t>9.1.</w:t>
        </w:r>
        <w:r>
          <w:rPr>
            <w:rFonts w:asciiTheme="minorHAnsi" w:eastAsiaTheme="minorEastAsia" w:hAnsiTheme="minorHAnsi" w:cstheme="minorBidi"/>
            <w:noProof/>
            <w:sz w:val="22"/>
            <w:lang w:eastAsia="cs-CZ"/>
          </w:rPr>
          <w:tab/>
        </w:r>
        <w:r w:rsidRPr="00DB58C8">
          <w:rPr>
            <w:rStyle w:val="Hypertextovodkaz"/>
          </w:rPr>
          <w:t>Vnitřní požární voda</w:t>
        </w:r>
        <w:r>
          <w:rPr>
            <w:noProof/>
            <w:webHidden/>
          </w:rPr>
          <w:tab/>
        </w:r>
        <w:r>
          <w:rPr>
            <w:noProof/>
            <w:webHidden/>
          </w:rPr>
          <w:fldChar w:fldCharType="begin"/>
        </w:r>
        <w:r>
          <w:rPr>
            <w:noProof/>
            <w:webHidden/>
          </w:rPr>
          <w:instrText xml:space="preserve"> PAGEREF _Toc39068995 \h </w:instrText>
        </w:r>
        <w:r>
          <w:rPr>
            <w:noProof/>
            <w:webHidden/>
          </w:rPr>
        </w:r>
        <w:r>
          <w:rPr>
            <w:noProof/>
            <w:webHidden/>
          </w:rPr>
          <w:fldChar w:fldCharType="separate"/>
        </w:r>
        <w:r>
          <w:rPr>
            <w:noProof/>
            <w:webHidden/>
          </w:rPr>
          <w:t>7</w:t>
        </w:r>
        <w:r>
          <w:rPr>
            <w:noProof/>
            <w:webHidden/>
          </w:rPr>
          <w:fldChar w:fldCharType="end"/>
        </w:r>
      </w:hyperlink>
    </w:p>
    <w:p w14:paraId="5F850A29" w14:textId="77777777" w:rsidR="00BC33E6" w:rsidRDefault="00BC33E6">
      <w:pPr>
        <w:pStyle w:val="Obsah2"/>
        <w:rPr>
          <w:rFonts w:asciiTheme="minorHAnsi" w:eastAsiaTheme="minorEastAsia" w:hAnsiTheme="minorHAnsi" w:cstheme="minorBidi"/>
          <w:noProof/>
          <w:sz w:val="22"/>
          <w:lang w:eastAsia="cs-CZ"/>
        </w:rPr>
      </w:pPr>
      <w:hyperlink w:anchor="_Toc39068996" w:history="1">
        <w:r w:rsidRPr="00DB58C8">
          <w:rPr>
            <w:rStyle w:val="Hypertextovodkaz"/>
          </w:rPr>
          <w:t>9.2.</w:t>
        </w:r>
        <w:r>
          <w:rPr>
            <w:rFonts w:asciiTheme="minorHAnsi" w:eastAsiaTheme="minorEastAsia" w:hAnsiTheme="minorHAnsi" w:cstheme="minorBidi"/>
            <w:noProof/>
            <w:sz w:val="22"/>
            <w:lang w:eastAsia="cs-CZ"/>
          </w:rPr>
          <w:tab/>
        </w:r>
        <w:r w:rsidRPr="00DB58C8">
          <w:rPr>
            <w:rStyle w:val="Hypertextovodkaz"/>
          </w:rPr>
          <w:t>Vnější požární voda</w:t>
        </w:r>
        <w:r>
          <w:rPr>
            <w:noProof/>
            <w:webHidden/>
          </w:rPr>
          <w:tab/>
        </w:r>
        <w:r>
          <w:rPr>
            <w:noProof/>
            <w:webHidden/>
          </w:rPr>
          <w:fldChar w:fldCharType="begin"/>
        </w:r>
        <w:r>
          <w:rPr>
            <w:noProof/>
            <w:webHidden/>
          </w:rPr>
          <w:instrText xml:space="preserve"> PAGEREF _Toc39068996 \h </w:instrText>
        </w:r>
        <w:r>
          <w:rPr>
            <w:noProof/>
            <w:webHidden/>
          </w:rPr>
        </w:r>
        <w:r>
          <w:rPr>
            <w:noProof/>
            <w:webHidden/>
          </w:rPr>
          <w:fldChar w:fldCharType="separate"/>
        </w:r>
        <w:r>
          <w:rPr>
            <w:noProof/>
            <w:webHidden/>
          </w:rPr>
          <w:t>7</w:t>
        </w:r>
        <w:r>
          <w:rPr>
            <w:noProof/>
            <w:webHidden/>
          </w:rPr>
          <w:fldChar w:fldCharType="end"/>
        </w:r>
      </w:hyperlink>
    </w:p>
    <w:p w14:paraId="0DE3B425" w14:textId="77777777" w:rsidR="00BC33E6" w:rsidRDefault="00BC33E6">
      <w:pPr>
        <w:pStyle w:val="Obsah1"/>
        <w:rPr>
          <w:rFonts w:asciiTheme="minorHAnsi" w:eastAsiaTheme="minorEastAsia" w:hAnsiTheme="minorHAnsi"/>
          <w:noProof/>
          <w:sz w:val="22"/>
          <w:szCs w:val="22"/>
          <w:lang w:eastAsia="cs-CZ"/>
        </w:rPr>
      </w:pPr>
      <w:hyperlink w:anchor="_Toc39068997" w:history="1">
        <w:r w:rsidRPr="00DB58C8">
          <w:rPr>
            <w:rStyle w:val="Hypertextovodkaz"/>
          </w:rPr>
          <w:t>10.</w:t>
        </w:r>
        <w:r>
          <w:rPr>
            <w:rFonts w:asciiTheme="minorHAnsi" w:eastAsiaTheme="minorEastAsia" w:hAnsiTheme="minorHAnsi"/>
            <w:noProof/>
            <w:sz w:val="22"/>
            <w:szCs w:val="22"/>
            <w:lang w:eastAsia="cs-CZ"/>
          </w:rPr>
          <w:tab/>
        </w:r>
        <w:r w:rsidRPr="00DB58C8">
          <w:rPr>
            <w:rStyle w:val="Hypertextovodkaz"/>
          </w:rPr>
          <w:t>Vymezení zásahových cest, zhodnocení příjezdových komunikací a nástupních ploch</w:t>
        </w:r>
        <w:r>
          <w:rPr>
            <w:noProof/>
            <w:webHidden/>
          </w:rPr>
          <w:tab/>
        </w:r>
        <w:r>
          <w:rPr>
            <w:noProof/>
            <w:webHidden/>
          </w:rPr>
          <w:fldChar w:fldCharType="begin"/>
        </w:r>
        <w:r>
          <w:rPr>
            <w:noProof/>
            <w:webHidden/>
          </w:rPr>
          <w:instrText xml:space="preserve"> PAGEREF _Toc39068997 \h </w:instrText>
        </w:r>
        <w:r>
          <w:rPr>
            <w:noProof/>
            <w:webHidden/>
          </w:rPr>
        </w:r>
        <w:r>
          <w:rPr>
            <w:noProof/>
            <w:webHidden/>
          </w:rPr>
          <w:fldChar w:fldCharType="separate"/>
        </w:r>
        <w:r>
          <w:rPr>
            <w:noProof/>
            <w:webHidden/>
          </w:rPr>
          <w:t>8</w:t>
        </w:r>
        <w:r>
          <w:rPr>
            <w:noProof/>
            <w:webHidden/>
          </w:rPr>
          <w:fldChar w:fldCharType="end"/>
        </w:r>
      </w:hyperlink>
    </w:p>
    <w:p w14:paraId="73829C78" w14:textId="77777777" w:rsidR="00BC33E6" w:rsidRDefault="00BC33E6">
      <w:pPr>
        <w:pStyle w:val="Obsah2"/>
        <w:rPr>
          <w:rFonts w:asciiTheme="minorHAnsi" w:eastAsiaTheme="minorEastAsia" w:hAnsiTheme="minorHAnsi" w:cstheme="minorBidi"/>
          <w:noProof/>
          <w:sz w:val="22"/>
          <w:lang w:eastAsia="cs-CZ"/>
        </w:rPr>
      </w:pPr>
      <w:hyperlink w:anchor="_Toc39068998" w:history="1">
        <w:r w:rsidRPr="00DB58C8">
          <w:rPr>
            <w:rStyle w:val="Hypertextovodkaz"/>
          </w:rPr>
          <w:t>10.1.</w:t>
        </w:r>
        <w:r>
          <w:rPr>
            <w:rFonts w:asciiTheme="minorHAnsi" w:eastAsiaTheme="minorEastAsia" w:hAnsiTheme="minorHAnsi" w:cstheme="minorBidi"/>
            <w:noProof/>
            <w:sz w:val="22"/>
            <w:lang w:eastAsia="cs-CZ"/>
          </w:rPr>
          <w:tab/>
        </w:r>
        <w:r w:rsidRPr="00DB58C8">
          <w:rPr>
            <w:rStyle w:val="Hypertextovodkaz"/>
          </w:rPr>
          <w:t>Přístupové komunikace</w:t>
        </w:r>
        <w:r>
          <w:rPr>
            <w:noProof/>
            <w:webHidden/>
          </w:rPr>
          <w:tab/>
        </w:r>
        <w:r>
          <w:rPr>
            <w:noProof/>
            <w:webHidden/>
          </w:rPr>
          <w:fldChar w:fldCharType="begin"/>
        </w:r>
        <w:r>
          <w:rPr>
            <w:noProof/>
            <w:webHidden/>
          </w:rPr>
          <w:instrText xml:space="preserve"> PAGEREF _Toc39068998 \h </w:instrText>
        </w:r>
        <w:r>
          <w:rPr>
            <w:noProof/>
            <w:webHidden/>
          </w:rPr>
        </w:r>
        <w:r>
          <w:rPr>
            <w:noProof/>
            <w:webHidden/>
          </w:rPr>
          <w:fldChar w:fldCharType="separate"/>
        </w:r>
        <w:r>
          <w:rPr>
            <w:noProof/>
            <w:webHidden/>
          </w:rPr>
          <w:t>8</w:t>
        </w:r>
        <w:r>
          <w:rPr>
            <w:noProof/>
            <w:webHidden/>
          </w:rPr>
          <w:fldChar w:fldCharType="end"/>
        </w:r>
      </w:hyperlink>
    </w:p>
    <w:p w14:paraId="74B9AE29" w14:textId="77777777" w:rsidR="00BC33E6" w:rsidRDefault="00BC33E6">
      <w:pPr>
        <w:pStyle w:val="Obsah2"/>
        <w:rPr>
          <w:rFonts w:asciiTheme="minorHAnsi" w:eastAsiaTheme="minorEastAsia" w:hAnsiTheme="minorHAnsi" w:cstheme="minorBidi"/>
          <w:noProof/>
          <w:sz w:val="22"/>
          <w:lang w:eastAsia="cs-CZ"/>
        </w:rPr>
      </w:pPr>
      <w:hyperlink w:anchor="_Toc39068999" w:history="1">
        <w:r w:rsidRPr="00DB58C8">
          <w:rPr>
            <w:rStyle w:val="Hypertextovodkaz"/>
          </w:rPr>
          <w:t>10.2.</w:t>
        </w:r>
        <w:r>
          <w:rPr>
            <w:rFonts w:asciiTheme="minorHAnsi" w:eastAsiaTheme="minorEastAsia" w:hAnsiTheme="minorHAnsi" w:cstheme="minorBidi"/>
            <w:noProof/>
            <w:sz w:val="22"/>
            <w:lang w:eastAsia="cs-CZ"/>
          </w:rPr>
          <w:tab/>
        </w:r>
        <w:r w:rsidRPr="00DB58C8">
          <w:rPr>
            <w:rStyle w:val="Hypertextovodkaz"/>
          </w:rPr>
          <w:t>Zásahové cesty</w:t>
        </w:r>
        <w:r>
          <w:rPr>
            <w:noProof/>
            <w:webHidden/>
          </w:rPr>
          <w:tab/>
        </w:r>
        <w:r>
          <w:rPr>
            <w:noProof/>
            <w:webHidden/>
          </w:rPr>
          <w:fldChar w:fldCharType="begin"/>
        </w:r>
        <w:r>
          <w:rPr>
            <w:noProof/>
            <w:webHidden/>
          </w:rPr>
          <w:instrText xml:space="preserve"> PAGEREF _Toc39068999 \h </w:instrText>
        </w:r>
        <w:r>
          <w:rPr>
            <w:noProof/>
            <w:webHidden/>
          </w:rPr>
        </w:r>
        <w:r>
          <w:rPr>
            <w:noProof/>
            <w:webHidden/>
          </w:rPr>
          <w:fldChar w:fldCharType="separate"/>
        </w:r>
        <w:r>
          <w:rPr>
            <w:noProof/>
            <w:webHidden/>
          </w:rPr>
          <w:t>8</w:t>
        </w:r>
        <w:r>
          <w:rPr>
            <w:noProof/>
            <w:webHidden/>
          </w:rPr>
          <w:fldChar w:fldCharType="end"/>
        </w:r>
      </w:hyperlink>
    </w:p>
    <w:p w14:paraId="125B63CB" w14:textId="77777777" w:rsidR="00BC33E6" w:rsidRDefault="00BC33E6">
      <w:pPr>
        <w:pStyle w:val="Obsah2"/>
        <w:rPr>
          <w:rFonts w:asciiTheme="minorHAnsi" w:eastAsiaTheme="minorEastAsia" w:hAnsiTheme="minorHAnsi" w:cstheme="minorBidi"/>
          <w:noProof/>
          <w:sz w:val="22"/>
          <w:lang w:eastAsia="cs-CZ"/>
        </w:rPr>
      </w:pPr>
      <w:hyperlink w:anchor="_Toc39069000" w:history="1">
        <w:r w:rsidRPr="00DB58C8">
          <w:rPr>
            <w:rStyle w:val="Hypertextovodkaz"/>
          </w:rPr>
          <w:t>10.3.</w:t>
        </w:r>
        <w:r>
          <w:rPr>
            <w:rFonts w:asciiTheme="minorHAnsi" w:eastAsiaTheme="minorEastAsia" w:hAnsiTheme="minorHAnsi" w:cstheme="minorBidi"/>
            <w:noProof/>
            <w:sz w:val="22"/>
            <w:lang w:eastAsia="cs-CZ"/>
          </w:rPr>
          <w:tab/>
        </w:r>
        <w:r w:rsidRPr="00DB58C8">
          <w:rPr>
            <w:rStyle w:val="Hypertextovodkaz"/>
          </w:rPr>
          <w:t>Nástupové plochy</w:t>
        </w:r>
        <w:r>
          <w:rPr>
            <w:noProof/>
            <w:webHidden/>
          </w:rPr>
          <w:tab/>
        </w:r>
        <w:r>
          <w:rPr>
            <w:noProof/>
            <w:webHidden/>
          </w:rPr>
          <w:fldChar w:fldCharType="begin"/>
        </w:r>
        <w:r>
          <w:rPr>
            <w:noProof/>
            <w:webHidden/>
          </w:rPr>
          <w:instrText xml:space="preserve"> PAGEREF _Toc39069000 \h </w:instrText>
        </w:r>
        <w:r>
          <w:rPr>
            <w:noProof/>
            <w:webHidden/>
          </w:rPr>
        </w:r>
        <w:r>
          <w:rPr>
            <w:noProof/>
            <w:webHidden/>
          </w:rPr>
          <w:fldChar w:fldCharType="separate"/>
        </w:r>
        <w:r>
          <w:rPr>
            <w:noProof/>
            <w:webHidden/>
          </w:rPr>
          <w:t>8</w:t>
        </w:r>
        <w:r>
          <w:rPr>
            <w:noProof/>
            <w:webHidden/>
          </w:rPr>
          <w:fldChar w:fldCharType="end"/>
        </w:r>
      </w:hyperlink>
    </w:p>
    <w:p w14:paraId="571010D3" w14:textId="77777777" w:rsidR="00BC33E6" w:rsidRDefault="00BC33E6">
      <w:pPr>
        <w:pStyle w:val="Obsah1"/>
        <w:rPr>
          <w:rFonts w:asciiTheme="minorHAnsi" w:eastAsiaTheme="minorEastAsia" w:hAnsiTheme="minorHAnsi"/>
          <w:noProof/>
          <w:sz w:val="22"/>
          <w:szCs w:val="22"/>
          <w:lang w:eastAsia="cs-CZ"/>
        </w:rPr>
      </w:pPr>
      <w:hyperlink w:anchor="_Toc39069001" w:history="1">
        <w:r w:rsidRPr="00DB58C8">
          <w:rPr>
            <w:rStyle w:val="Hypertextovodkaz"/>
          </w:rPr>
          <w:t>11.</w:t>
        </w:r>
        <w:r>
          <w:rPr>
            <w:rFonts w:asciiTheme="minorHAnsi" w:eastAsiaTheme="minorEastAsia" w:hAnsiTheme="minorHAnsi"/>
            <w:noProof/>
            <w:sz w:val="22"/>
            <w:szCs w:val="22"/>
            <w:lang w:eastAsia="cs-CZ"/>
          </w:rPr>
          <w:tab/>
        </w:r>
        <w:r w:rsidRPr="00DB58C8">
          <w:rPr>
            <w:rStyle w:val="Hypertextovodkaz"/>
          </w:rPr>
          <w:t>Vybavení stavby hasicími přístroji</w:t>
        </w:r>
        <w:r>
          <w:rPr>
            <w:noProof/>
            <w:webHidden/>
          </w:rPr>
          <w:tab/>
        </w:r>
        <w:r>
          <w:rPr>
            <w:noProof/>
            <w:webHidden/>
          </w:rPr>
          <w:fldChar w:fldCharType="begin"/>
        </w:r>
        <w:r>
          <w:rPr>
            <w:noProof/>
            <w:webHidden/>
          </w:rPr>
          <w:instrText xml:space="preserve"> PAGEREF _Toc39069001 \h </w:instrText>
        </w:r>
        <w:r>
          <w:rPr>
            <w:noProof/>
            <w:webHidden/>
          </w:rPr>
        </w:r>
        <w:r>
          <w:rPr>
            <w:noProof/>
            <w:webHidden/>
          </w:rPr>
          <w:fldChar w:fldCharType="separate"/>
        </w:r>
        <w:r>
          <w:rPr>
            <w:noProof/>
            <w:webHidden/>
          </w:rPr>
          <w:t>8</w:t>
        </w:r>
        <w:r>
          <w:rPr>
            <w:noProof/>
            <w:webHidden/>
          </w:rPr>
          <w:fldChar w:fldCharType="end"/>
        </w:r>
      </w:hyperlink>
    </w:p>
    <w:p w14:paraId="1E6263B1" w14:textId="77777777" w:rsidR="00BC33E6" w:rsidRDefault="00BC33E6">
      <w:pPr>
        <w:pStyle w:val="Obsah1"/>
        <w:rPr>
          <w:rFonts w:asciiTheme="minorHAnsi" w:eastAsiaTheme="minorEastAsia" w:hAnsiTheme="minorHAnsi"/>
          <w:noProof/>
          <w:sz w:val="22"/>
          <w:szCs w:val="22"/>
          <w:lang w:eastAsia="cs-CZ"/>
        </w:rPr>
      </w:pPr>
      <w:hyperlink w:anchor="_Toc39069002" w:history="1">
        <w:r w:rsidRPr="00DB58C8">
          <w:rPr>
            <w:rStyle w:val="Hypertextovodkaz"/>
          </w:rPr>
          <w:t>12.</w:t>
        </w:r>
        <w:r>
          <w:rPr>
            <w:rFonts w:asciiTheme="minorHAnsi" w:eastAsiaTheme="minorEastAsia" w:hAnsiTheme="minorHAnsi"/>
            <w:noProof/>
            <w:sz w:val="22"/>
            <w:szCs w:val="22"/>
            <w:lang w:eastAsia="cs-CZ"/>
          </w:rPr>
          <w:tab/>
        </w:r>
        <w:r w:rsidRPr="00DB58C8">
          <w:rPr>
            <w:rStyle w:val="Hypertextovodkaz"/>
          </w:rPr>
          <w:t>Zhodnocení technických, popřípadě technologických zařízení stavby</w:t>
        </w:r>
        <w:r>
          <w:rPr>
            <w:noProof/>
            <w:webHidden/>
          </w:rPr>
          <w:tab/>
        </w:r>
        <w:r>
          <w:rPr>
            <w:noProof/>
            <w:webHidden/>
          </w:rPr>
          <w:fldChar w:fldCharType="begin"/>
        </w:r>
        <w:r>
          <w:rPr>
            <w:noProof/>
            <w:webHidden/>
          </w:rPr>
          <w:instrText xml:space="preserve"> PAGEREF _Toc39069002 \h </w:instrText>
        </w:r>
        <w:r>
          <w:rPr>
            <w:noProof/>
            <w:webHidden/>
          </w:rPr>
        </w:r>
        <w:r>
          <w:rPr>
            <w:noProof/>
            <w:webHidden/>
          </w:rPr>
          <w:fldChar w:fldCharType="separate"/>
        </w:r>
        <w:r>
          <w:rPr>
            <w:noProof/>
            <w:webHidden/>
          </w:rPr>
          <w:t>8</w:t>
        </w:r>
        <w:r>
          <w:rPr>
            <w:noProof/>
            <w:webHidden/>
          </w:rPr>
          <w:fldChar w:fldCharType="end"/>
        </w:r>
      </w:hyperlink>
    </w:p>
    <w:p w14:paraId="3F974C80" w14:textId="77777777" w:rsidR="00BC33E6" w:rsidRDefault="00BC33E6">
      <w:pPr>
        <w:pStyle w:val="Obsah2"/>
        <w:rPr>
          <w:rFonts w:asciiTheme="minorHAnsi" w:eastAsiaTheme="minorEastAsia" w:hAnsiTheme="minorHAnsi" w:cstheme="minorBidi"/>
          <w:noProof/>
          <w:sz w:val="22"/>
          <w:lang w:eastAsia="cs-CZ"/>
        </w:rPr>
      </w:pPr>
      <w:hyperlink w:anchor="_Toc39069003" w:history="1">
        <w:r w:rsidRPr="00DB58C8">
          <w:rPr>
            <w:rStyle w:val="Hypertextovodkaz"/>
          </w:rPr>
          <w:t>12.1.</w:t>
        </w:r>
        <w:r>
          <w:rPr>
            <w:rFonts w:asciiTheme="minorHAnsi" w:eastAsiaTheme="minorEastAsia" w:hAnsiTheme="minorHAnsi" w:cstheme="minorBidi"/>
            <w:noProof/>
            <w:sz w:val="22"/>
            <w:lang w:eastAsia="cs-CZ"/>
          </w:rPr>
          <w:tab/>
        </w:r>
        <w:r w:rsidRPr="00DB58C8">
          <w:rPr>
            <w:rStyle w:val="Hypertextovodkaz"/>
          </w:rPr>
          <w:t>Elektroinstalace</w:t>
        </w:r>
        <w:r>
          <w:rPr>
            <w:noProof/>
            <w:webHidden/>
          </w:rPr>
          <w:tab/>
        </w:r>
        <w:r>
          <w:rPr>
            <w:noProof/>
            <w:webHidden/>
          </w:rPr>
          <w:fldChar w:fldCharType="begin"/>
        </w:r>
        <w:r>
          <w:rPr>
            <w:noProof/>
            <w:webHidden/>
          </w:rPr>
          <w:instrText xml:space="preserve"> PAGEREF _Toc39069003 \h </w:instrText>
        </w:r>
        <w:r>
          <w:rPr>
            <w:noProof/>
            <w:webHidden/>
          </w:rPr>
        </w:r>
        <w:r>
          <w:rPr>
            <w:noProof/>
            <w:webHidden/>
          </w:rPr>
          <w:fldChar w:fldCharType="separate"/>
        </w:r>
        <w:r>
          <w:rPr>
            <w:noProof/>
            <w:webHidden/>
          </w:rPr>
          <w:t>8</w:t>
        </w:r>
        <w:r>
          <w:rPr>
            <w:noProof/>
            <w:webHidden/>
          </w:rPr>
          <w:fldChar w:fldCharType="end"/>
        </w:r>
      </w:hyperlink>
    </w:p>
    <w:p w14:paraId="2A5EA41E" w14:textId="77777777" w:rsidR="00BC33E6" w:rsidRDefault="00BC33E6">
      <w:pPr>
        <w:pStyle w:val="Obsah2"/>
        <w:rPr>
          <w:rFonts w:asciiTheme="minorHAnsi" w:eastAsiaTheme="minorEastAsia" w:hAnsiTheme="minorHAnsi" w:cstheme="minorBidi"/>
          <w:noProof/>
          <w:sz w:val="22"/>
          <w:lang w:eastAsia="cs-CZ"/>
        </w:rPr>
      </w:pPr>
      <w:hyperlink w:anchor="_Toc39069004" w:history="1">
        <w:r w:rsidRPr="00DB58C8">
          <w:rPr>
            <w:rStyle w:val="Hypertextovodkaz"/>
          </w:rPr>
          <w:t>12.2.</w:t>
        </w:r>
        <w:r>
          <w:rPr>
            <w:rFonts w:asciiTheme="minorHAnsi" w:eastAsiaTheme="minorEastAsia" w:hAnsiTheme="minorHAnsi" w:cstheme="minorBidi"/>
            <w:noProof/>
            <w:sz w:val="22"/>
            <w:lang w:eastAsia="cs-CZ"/>
          </w:rPr>
          <w:tab/>
        </w:r>
        <w:r w:rsidRPr="00DB58C8">
          <w:rPr>
            <w:rStyle w:val="Hypertextovodkaz"/>
          </w:rPr>
          <w:t>Vytápění</w:t>
        </w:r>
        <w:r>
          <w:rPr>
            <w:noProof/>
            <w:webHidden/>
          </w:rPr>
          <w:tab/>
        </w:r>
        <w:r>
          <w:rPr>
            <w:noProof/>
            <w:webHidden/>
          </w:rPr>
          <w:fldChar w:fldCharType="begin"/>
        </w:r>
        <w:r>
          <w:rPr>
            <w:noProof/>
            <w:webHidden/>
          </w:rPr>
          <w:instrText xml:space="preserve"> PAGEREF _Toc39069004 \h </w:instrText>
        </w:r>
        <w:r>
          <w:rPr>
            <w:noProof/>
            <w:webHidden/>
          </w:rPr>
        </w:r>
        <w:r>
          <w:rPr>
            <w:noProof/>
            <w:webHidden/>
          </w:rPr>
          <w:fldChar w:fldCharType="separate"/>
        </w:r>
        <w:r>
          <w:rPr>
            <w:noProof/>
            <w:webHidden/>
          </w:rPr>
          <w:t>8</w:t>
        </w:r>
        <w:r>
          <w:rPr>
            <w:noProof/>
            <w:webHidden/>
          </w:rPr>
          <w:fldChar w:fldCharType="end"/>
        </w:r>
      </w:hyperlink>
    </w:p>
    <w:p w14:paraId="0BCACFAB" w14:textId="77777777" w:rsidR="00BC33E6" w:rsidRDefault="00BC33E6">
      <w:pPr>
        <w:pStyle w:val="Obsah2"/>
        <w:rPr>
          <w:rFonts w:asciiTheme="minorHAnsi" w:eastAsiaTheme="minorEastAsia" w:hAnsiTheme="minorHAnsi" w:cstheme="minorBidi"/>
          <w:noProof/>
          <w:sz w:val="22"/>
          <w:lang w:eastAsia="cs-CZ"/>
        </w:rPr>
      </w:pPr>
      <w:hyperlink w:anchor="_Toc39069005" w:history="1">
        <w:r w:rsidRPr="00DB58C8">
          <w:rPr>
            <w:rStyle w:val="Hypertextovodkaz"/>
          </w:rPr>
          <w:t>12.3.</w:t>
        </w:r>
        <w:r>
          <w:rPr>
            <w:rFonts w:asciiTheme="minorHAnsi" w:eastAsiaTheme="minorEastAsia" w:hAnsiTheme="minorHAnsi" w:cstheme="minorBidi"/>
            <w:noProof/>
            <w:sz w:val="22"/>
            <w:lang w:eastAsia="cs-CZ"/>
          </w:rPr>
          <w:tab/>
        </w:r>
        <w:r w:rsidRPr="00DB58C8">
          <w:rPr>
            <w:rStyle w:val="Hypertextovodkaz"/>
          </w:rPr>
          <w:t>Vzduchotechnika</w:t>
        </w:r>
        <w:r>
          <w:rPr>
            <w:noProof/>
            <w:webHidden/>
          </w:rPr>
          <w:tab/>
        </w:r>
        <w:r>
          <w:rPr>
            <w:noProof/>
            <w:webHidden/>
          </w:rPr>
          <w:fldChar w:fldCharType="begin"/>
        </w:r>
        <w:r>
          <w:rPr>
            <w:noProof/>
            <w:webHidden/>
          </w:rPr>
          <w:instrText xml:space="preserve"> PAGEREF _Toc39069005 \h </w:instrText>
        </w:r>
        <w:r>
          <w:rPr>
            <w:noProof/>
            <w:webHidden/>
          </w:rPr>
        </w:r>
        <w:r>
          <w:rPr>
            <w:noProof/>
            <w:webHidden/>
          </w:rPr>
          <w:fldChar w:fldCharType="separate"/>
        </w:r>
        <w:r>
          <w:rPr>
            <w:noProof/>
            <w:webHidden/>
          </w:rPr>
          <w:t>9</w:t>
        </w:r>
        <w:r>
          <w:rPr>
            <w:noProof/>
            <w:webHidden/>
          </w:rPr>
          <w:fldChar w:fldCharType="end"/>
        </w:r>
      </w:hyperlink>
    </w:p>
    <w:p w14:paraId="7E8D9282" w14:textId="77777777" w:rsidR="00BC33E6" w:rsidRDefault="00BC33E6">
      <w:pPr>
        <w:pStyle w:val="Obsah2"/>
        <w:rPr>
          <w:rFonts w:asciiTheme="minorHAnsi" w:eastAsiaTheme="minorEastAsia" w:hAnsiTheme="minorHAnsi" w:cstheme="minorBidi"/>
          <w:noProof/>
          <w:sz w:val="22"/>
          <w:lang w:eastAsia="cs-CZ"/>
        </w:rPr>
      </w:pPr>
      <w:hyperlink w:anchor="_Toc39069006" w:history="1">
        <w:r w:rsidRPr="00DB58C8">
          <w:rPr>
            <w:rStyle w:val="Hypertextovodkaz"/>
          </w:rPr>
          <w:t>12.4.</w:t>
        </w:r>
        <w:r>
          <w:rPr>
            <w:rFonts w:asciiTheme="minorHAnsi" w:eastAsiaTheme="minorEastAsia" w:hAnsiTheme="minorHAnsi" w:cstheme="minorBidi"/>
            <w:noProof/>
            <w:sz w:val="22"/>
            <w:lang w:eastAsia="cs-CZ"/>
          </w:rPr>
          <w:tab/>
        </w:r>
        <w:r w:rsidRPr="00DB58C8">
          <w:rPr>
            <w:rStyle w:val="Hypertextovodkaz"/>
          </w:rPr>
          <w:t>Prostupy instalací</w:t>
        </w:r>
        <w:r>
          <w:rPr>
            <w:noProof/>
            <w:webHidden/>
          </w:rPr>
          <w:tab/>
        </w:r>
        <w:r>
          <w:rPr>
            <w:noProof/>
            <w:webHidden/>
          </w:rPr>
          <w:fldChar w:fldCharType="begin"/>
        </w:r>
        <w:r>
          <w:rPr>
            <w:noProof/>
            <w:webHidden/>
          </w:rPr>
          <w:instrText xml:space="preserve"> PAGEREF _Toc39069006 \h </w:instrText>
        </w:r>
        <w:r>
          <w:rPr>
            <w:noProof/>
            <w:webHidden/>
          </w:rPr>
        </w:r>
        <w:r>
          <w:rPr>
            <w:noProof/>
            <w:webHidden/>
          </w:rPr>
          <w:fldChar w:fldCharType="separate"/>
        </w:r>
        <w:r>
          <w:rPr>
            <w:noProof/>
            <w:webHidden/>
          </w:rPr>
          <w:t>9</w:t>
        </w:r>
        <w:r>
          <w:rPr>
            <w:noProof/>
            <w:webHidden/>
          </w:rPr>
          <w:fldChar w:fldCharType="end"/>
        </w:r>
      </w:hyperlink>
    </w:p>
    <w:p w14:paraId="183A78B2" w14:textId="77777777" w:rsidR="00BC33E6" w:rsidRDefault="00BC33E6">
      <w:pPr>
        <w:pStyle w:val="Obsah1"/>
        <w:rPr>
          <w:rFonts w:asciiTheme="minorHAnsi" w:eastAsiaTheme="minorEastAsia" w:hAnsiTheme="minorHAnsi"/>
          <w:noProof/>
          <w:sz w:val="22"/>
          <w:szCs w:val="22"/>
          <w:lang w:eastAsia="cs-CZ"/>
        </w:rPr>
      </w:pPr>
      <w:hyperlink w:anchor="_Toc39069007" w:history="1">
        <w:r w:rsidRPr="00DB58C8">
          <w:rPr>
            <w:rStyle w:val="Hypertextovodkaz"/>
          </w:rPr>
          <w:t>13.</w:t>
        </w:r>
        <w:r>
          <w:rPr>
            <w:rFonts w:asciiTheme="minorHAnsi" w:eastAsiaTheme="minorEastAsia" w:hAnsiTheme="minorHAnsi"/>
            <w:noProof/>
            <w:sz w:val="22"/>
            <w:szCs w:val="22"/>
            <w:lang w:eastAsia="cs-CZ"/>
          </w:rPr>
          <w:tab/>
        </w:r>
        <w:r w:rsidRPr="00DB58C8">
          <w:rPr>
            <w:rStyle w:val="Hypertextovodkaz"/>
          </w:rPr>
          <w:t>Předpokládaný rozsah vybavení objektu požárně bezpečnostními zařízeními a VPBZ</w:t>
        </w:r>
        <w:r>
          <w:rPr>
            <w:noProof/>
            <w:webHidden/>
          </w:rPr>
          <w:tab/>
        </w:r>
        <w:r>
          <w:rPr>
            <w:noProof/>
            <w:webHidden/>
          </w:rPr>
          <w:fldChar w:fldCharType="begin"/>
        </w:r>
        <w:r>
          <w:rPr>
            <w:noProof/>
            <w:webHidden/>
          </w:rPr>
          <w:instrText xml:space="preserve"> PAGEREF _Toc39069007 \h </w:instrText>
        </w:r>
        <w:r>
          <w:rPr>
            <w:noProof/>
            <w:webHidden/>
          </w:rPr>
        </w:r>
        <w:r>
          <w:rPr>
            <w:noProof/>
            <w:webHidden/>
          </w:rPr>
          <w:fldChar w:fldCharType="separate"/>
        </w:r>
        <w:r>
          <w:rPr>
            <w:noProof/>
            <w:webHidden/>
          </w:rPr>
          <w:t>9</w:t>
        </w:r>
        <w:r>
          <w:rPr>
            <w:noProof/>
            <w:webHidden/>
          </w:rPr>
          <w:fldChar w:fldCharType="end"/>
        </w:r>
      </w:hyperlink>
    </w:p>
    <w:p w14:paraId="1634F4B2" w14:textId="77777777" w:rsidR="00BC33E6" w:rsidRDefault="00BC33E6">
      <w:pPr>
        <w:pStyle w:val="Obsah1"/>
        <w:rPr>
          <w:rFonts w:asciiTheme="minorHAnsi" w:eastAsiaTheme="minorEastAsia" w:hAnsiTheme="minorHAnsi"/>
          <w:noProof/>
          <w:sz w:val="22"/>
          <w:szCs w:val="22"/>
          <w:lang w:eastAsia="cs-CZ"/>
        </w:rPr>
      </w:pPr>
      <w:hyperlink w:anchor="_Toc39069008" w:history="1">
        <w:r w:rsidRPr="00DB58C8">
          <w:rPr>
            <w:rStyle w:val="Hypertextovodkaz"/>
          </w:rPr>
          <w:t>14.</w:t>
        </w:r>
        <w:r>
          <w:rPr>
            <w:rFonts w:asciiTheme="minorHAnsi" w:eastAsiaTheme="minorEastAsia" w:hAnsiTheme="minorHAnsi"/>
            <w:noProof/>
            <w:sz w:val="22"/>
            <w:szCs w:val="22"/>
            <w:lang w:eastAsia="cs-CZ"/>
          </w:rPr>
          <w:tab/>
        </w:r>
        <w:r w:rsidRPr="00DB58C8">
          <w:rPr>
            <w:rStyle w:val="Hypertextovodkaz"/>
          </w:rPr>
          <w:t>Rozmístění výstražných a bezpečnostních značek a tabulek</w:t>
        </w:r>
        <w:r>
          <w:rPr>
            <w:noProof/>
            <w:webHidden/>
          </w:rPr>
          <w:tab/>
        </w:r>
        <w:r>
          <w:rPr>
            <w:noProof/>
            <w:webHidden/>
          </w:rPr>
          <w:fldChar w:fldCharType="begin"/>
        </w:r>
        <w:r>
          <w:rPr>
            <w:noProof/>
            <w:webHidden/>
          </w:rPr>
          <w:instrText xml:space="preserve"> PAGEREF _Toc39069008 \h </w:instrText>
        </w:r>
        <w:r>
          <w:rPr>
            <w:noProof/>
            <w:webHidden/>
          </w:rPr>
        </w:r>
        <w:r>
          <w:rPr>
            <w:noProof/>
            <w:webHidden/>
          </w:rPr>
          <w:fldChar w:fldCharType="separate"/>
        </w:r>
        <w:r>
          <w:rPr>
            <w:noProof/>
            <w:webHidden/>
          </w:rPr>
          <w:t>9</w:t>
        </w:r>
        <w:r>
          <w:rPr>
            <w:noProof/>
            <w:webHidden/>
          </w:rPr>
          <w:fldChar w:fldCharType="end"/>
        </w:r>
      </w:hyperlink>
    </w:p>
    <w:p w14:paraId="089C14B4" w14:textId="77777777" w:rsidR="00BC33E6" w:rsidRDefault="00BC33E6">
      <w:pPr>
        <w:pStyle w:val="Obsah1"/>
        <w:rPr>
          <w:rFonts w:asciiTheme="minorHAnsi" w:eastAsiaTheme="minorEastAsia" w:hAnsiTheme="minorHAnsi"/>
          <w:noProof/>
          <w:sz w:val="22"/>
          <w:szCs w:val="22"/>
          <w:lang w:eastAsia="cs-CZ"/>
        </w:rPr>
      </w:pPr>
      <w:hyperlink w:anchor="_Toc39069009" w:history="1">
        <w:r w:rsidRPr="00DB58C8">
          <w:rPr>
            <w:rStyle w:val="Hypertextovodkaz"/>
          </w:rPr>
          <w:t>15.</w:t>
        </w:r>
        <w:r>
          <w:rPr>
            <w:rFonts w:asciiTheme="minorHAnsi" w:eastAsiaTheme="minorEastAsia" w:hAnsiTheme="minorHAnsi"/>
            <w:noProof/>
            <w:sz w:val="22"/>
            <w:szCs w:val="22"/>
            <w:lang w:eastAsia="cs-CZ"/>
          </w:rPr>
          <w:tab/>
        </w:r>
        <w:r w:rsidRPr="00DB58C8">
          <w:rPr>
            <w:rStyle w:val="Hypertextovodkaz"/>
          </w:rPr>
          <w:t>Závěr</w:t>
        </w:r>
        <w:r>
          <w:rPr>
            <w:noProof/>
            <w:webHidden/>
          </w:rPr>
          <w:tab/>
        </w:r>
        <w:r>
          <w:rPr>
            <w:noProof/>
            <w:webHidden/>
          </w:rPr>
          <w:fldChar w:fldCharType="begin"/>
        </w:r>
        <w:r>
          <w:rPr>
            <w:noProof/>
            <w:webHidden/>
          </w:rPr>
          <w:instrText xml:space="preserve"> PAGEREF _Toc39069009 \h </w:instrText>
        </w:r>
        <w:r>
          <w:rPr>
            <w:noProof/>
            <w:webHidden/>
          </w:rPr>
        </w:r>
        <w:r>
          <w:rPr>
            <w:noProof/>
            <w:webHidden/>
          </w:rPr>
          <w:fldChar w:fldCharType="separate"/>
        </w:r>
        <w:r>
          <w:rPr>
            <w:noProof/>
            <w:webHidden/>
          </w:rPr>
          <w:t>9</w:t>
        </w:r>
        <w:r>
          <w:rPr>
            <w:noProof/>
            <w:webHidden/>
          </w:rPr>
          <w:fldChar w:fldCharType="end"/>
        </w:r>
      </w:hyperlink>
    </w:p>
    <w:p w14:paraId="66D2EE2B" w14:textId="77777777" w:rsidR="00BC33E6" w:rsidRDefault="00BC33E6">
      <w:pPr>
        <w:pStyle w:val="Obsah2"/>
        <w:rPr>
          <w:rFonts w:asciiTheme="minorHAnsi" w:eastAsiaTheme="minorEastAsia" w:hAnsiTheme="minorHAnsi" w:cstheme="minorBidi"/>
          <w:noProof/>
          <w:sz w:val="22"/>
          <w:lang w:eastAsia="cs-CZ"/>
        </w:rPr>
      </w:pPr>
      <w:hyperlink w:anchor="_Toc39069010" w:history="1">
        <w:r w:rsidRPr="00DB58C8">
          <w:rPr>
            <w:rStyle w:val="Hypertextovodkaz"/>
          </w:rPr>
          <w:t>15.1.</w:t>
        </w:r>
        <w:r>
          <w:rPr>
            <w:rFonts w:asciiTheme="minorHAnsi" w:eastAsiaTheme="minorEastAsia" w:hAnsiTheme="minorHAnsi" w:cstheme="minorBidi"/>
            <w:noProof/>
            <w:sz w:val="22"/>
            <w:lang w:eastAsia="cs-CZ"/>
          </w:rPr>
          <w:tab/>
        </w:r>
        <w:r w:rsidRPr="00DB58C8">
          <w:rPr>
            <w:rStyle w:val="Hypertextovodkaz"/>
          </w:rPr>
          <w:t>Požadavky vyplývající z PBŘ</w:t>
        </w:r>
        <w:r>
          <w:rPr>
            <w:noProof/>
            <w:webHidden/>
          </w:rPr>
          <w:tab/>
        </w:r>
        <w:r>
          <w:rPr>
            <w:noProof/>
            <w:webHidden/>
          </w:rPr>
          <w:fldChar w:fldCharType="begin"/>
        </w:r>
        <w:r>
          <w:rPr>
            <w:noProof/>
            <w:webHidden/>
          </w:rPr>
          <w:instrText xml:space="preserve"> PAGEREF _Toc39069010 \h </w:instrText>
        </w:r>
        <w:r>
          <w:rPr>
            <w:noProof/>
            <w:webHidden/>
          </w:rPr>
        </w:r>
        <w:r>
          <w:rPr>
            <w:noProof/>
            <w:webHidden/>
          </w:rPr>
          <w:fldChar w:fldCharType="separate"/>
        </w:r>
        <w:r>
          <w:rPr>
            <w:noProof/>
            <w:webHidden/>
          </w:rPr>
          <w:t>9</w:t>
        </w:r>
        <w:r>
          <w:rPr>
            <w:noProof/>
            <w:webHidden/>
          </w:rPr>
          <w:fldChar w:fldCharType="end"/>
        </w:r>
      </w:hyperlink>
    </w:p>
    <w:p w14:paraId="4507CAFA" w14:textId="77777777" w:rsidR="00BC33E6" w:rsidRDefault="00BC33E6">
      <w:pPr>
        <w:pStyle w:val="Obsah1"/>
        <w:rPr>
          <w:rFonts w:asciiTheme="minorHAnsi" w:eastAsiaTheme="minorEastAsia" w:hAnsiTheme="minorHAnsi"/>
          <w:noProof/>
          <w:sz w:val="22"/>
          <w:szCs w:val="22"/>
          <w:lang w:eastAsia="cs-CZ"/>
        </w:rPr>
      </w:pPr>
      <w:hyperlink w:anchor="_Toc39069011" w:history="1">
        <w:r w:rsidRPr="00DB58C8">
          <w:rPr>
            <w:rStyle w:val="Hypertextovodkaz"/>
          </w:rPr>
          <w:t>16.</w:t>
        </w:r>
        <w:r>
          <w:rPr>
            <w:rFonts w:asciiTheme="minorHAnsi" w:eastAsiaTheme="minorEastAsia" w:hAnsiTheme="minorHAnsi"/>
            <w:noProof/>
            <w:sz w:val="22"/>
            <w:szCs w:val="22"/>
            <w:lang w:eastAsia="cs-CZ"/>
          </w:rPr>
          <w:tab/>
        </w:r>
        <w:r w:rsidRPr="00DB58C8">
          <w:rPr>
            <w:rStyle w:val="Hypertextovodkaz"/>
          </w:rPr>
          <w:t>Přílohy</w:t>
        </w:r>
        <w:r>
          <w:rPr>
            <w:noProof/>
            <w:webHidden/>
          </w:rPr>
          <w:tab/>
        </w:r>
        <w:r>
          <w:rPr>
            <w:noProof/>
            <w:webHidden/>
          </w:rPr>
          <w:fldChar w:fldCharType="begin"/>
        </w:r>
        <w:r>
          <w:rPr>
            <w:noProof/>
            <w:webHidden/>
          </w:rPr>
          <w:instrText xml:space="preserve"> PAGEREF _Toc39069011 \h </w:instrText>
        </w:r>
        <w:r>
          <w:rPr>
            <w:noProof/>
            <w:webHidden/>
          </w:rPr>
        </w:r>
        <w:r>
          <w:rPr>
            <w:noProof/>
            <w:webHidden/>
          </w:rPr>
          <w:fldChar w:fldCharType="separate"/>
        </w:r>
        <w:r>
          <w:rPr>
            <w:noProof/>
            <w:webHidden/>
          </w:rPr>
          <w:t>11</w:t>
        </w:r>
        <w:r>
          <w:rPr>
            <w:noProof/>
            <w:webHidden/>
          </w:rPr>
          <w:fldChar w:fldCharType="end"/>
        </w:r>
      </w:hyperlink>
    </w:p>
    <w:p w14:paraId="5702AD1D" w14:textId="77777777" w:rsidR="00BC33E6" w:rsidRDefault="00BC33E6">
      <w:pPr>
        <w:pStyle w:val="Obsah2"/>
        <w:rPr>
          <w:rFonts w:asciiTheme="minorHAnsi" w:eastAsiaTheme="minorEastAsia" w:hAnsiTheme="minorHAnsi" w:cstheme="minorBidi"/>
          <w:noProof/>
          <w:sz w:val="22"/>
          <w:lang w:eastAsia="cs-CZ"/>
        </w:rPr>
      </w:pPr>
      <w:hyperlink w:anchor="_Toc39069012" w:history="1">
        <w:r w:rsidRPr="00DB58C8">
          <w:rPr>
            <w:rStyle w:val="Hypertextovodkaz"/>
          </w:rPr>
          <w:t>16.1.</w:t>
        </w:r>
        <w:r>
          <w:rPr>
            <w:rFonts w:asciiTheme="minorHAnsi" w:eastAsiaTheme="minorEastAsia" w:hAnsiTheme="minorHAnsi" w:cstheme="minorBidi"/>
            <w:noProof/>
            <w:sz w:val="22"/>
            <w:lang w:eastAsia="cs-CZ"/>
          </w:rPr>
          <w:tab/>
        </w:r>
        <w:r w:rsidRPr="00DB58C8">
          <w:rPr>
            <w:rStyle w:val="Hypertextovodkaz"/>
          </w:rPr>
          <w:t>Výpočty</w:t>
        </w:r>
        <w:r>
          <w:rPr>
            <w:noProof/>
            <w:webHidden/>
          </w:rPr>
          <w:tab/>
        </w:r>
        <w:r>
          <w:rPr>
            <w:noProof/>
            <w:webHidden/>
          </w:rPr>
          <w:fldChar w:fldCharType="begin"/>
        </w:r>
        <w:r>
          <w:rPr>
            <w:noProof/>
            <w:webHidden/>
          </w:rPr>
          <w:instrText xml:space="preserve"> PAGEREF _Toc39069012 \h </w:instrText>
        </w:r>
        <w:r>
          <w:rPr>
            <w:noProof/>
            <w:webHidden/>
          </w:rPr>
        </w:r>
        <w:r>
          <w:rPr>
            <w:noProof/>
            <w:webHidden/>
          </w:rPr>
          <w:fldChar w:fldCharType="separate"/>
        </w:r>
        <w:r>
          <w:rPr>
            <w:noProof/>
            <w:webHidden/>
          </w:rPr>
          <w:t>11</w:t>
        </w:r>
        <w:r>
          <w:rPr>
            <w:noProof/>
            <w:webHidden/>
          </w:rPr>
          <w:fldChar w:fldCharType="end"/>
        </w:r>
      </w:hyperlink>
    </w:p>
    <w:p w14:paraId="1CB818A4" w14:textId="77777777" w:rsidR="00BC33E6" w:rsidRDefault="00BC33E6">
      <w:pPr>
        <w:pStyle w:val="Obsah2"/>
        <w:rPr>
          <w:rFonts w:asciiTheme="minorHAnsi" w:eastAsiaTheme="minorEastAsia" w:hAnsiTheme="minorHAnsi" w:cstheme="minorBidi"/>
          <w:noProof/>
          <w:sz w:val="22"/>
          <w:lang w:eastAsia="cs-CZ"/>
        </w:rPr>
      </w:pPr>
      <w:hyperlink w:anchor="_Toc39069013" w:history="1">
        <w:r w:rsidRPr="00DB58C8">
          <w:rPr>
            <w:rStyle w:val="Hypertextovodkaz"/>
          </w:rPr>
          <w:t>16.2.</w:t>
        </w:r>
        <w:r>
          <w:rPr>
            <w:rFonts w:asciiTheme="minorHAnsi" w:eastAsiaTheme="minorEastAsia" w:hAnsiTheme="minorHAnsi" w:cstheme="minorBidi"/>
            <w:noProof/>
            <w:sz w:val="22"/>
            <w:lang w:eastAsia="cs-CZ"/>
          </w:rPr>
          <w:tab/>
        </w:r>
        <w:r w:rsidRPr="00DB58C8">
          <w:rPr>
            <w:rStyle w:val="Hypertextovodkaz"/>
          </w:rPr>
          <w:t>Výkresová část</w:t>
        </w:r>
        <w:r>
          <w:rPr>
            <w:noProof/>
            <w:webHidden/>
          </w:rPr>
          <w:tab/>
        </w:r>
        <w:r>
          <w:rPr>
            <w:noProof/>
            <w:webHidden/>
          </w:rPr>
          <w:fldChar w:fldCharType="begin"/>
        </w:r>
        <w:r>
          <w:rPr>
            <w:noProof/>
            <w:webHidden/>
          </w:rPr>
          <w:instrText xml:space="preserve"> PAGEREF _Toc39069013 \h </w:instrText>
        </w:r>
        <w:r>
          <w:rPr>
            <w:noProof/>
            <w:webHidden/>
          </w:rPr>
        </w:r>
        <w:r>
          <w:rPr>
            <w:noProof/>
            <w:webHidden/>
          </w:rPr>
          <w:fldChar w:fldCharType="separate"/>
        </w:r>
        <w:r>
          <w:rPr>
            <w:noProof/>
            <w:webHidden/>
          </w:rPr>
          <w:t>12</w:t>
        </w:r>
        <w:r>
          <w:rPr>
            <w:noProof/>
            <w:webHidden/>
          </w:rPr>
          <w:fldChar w:fldCharType="end"/>
        </w:r>
      </w:hyperlink>
    </w:p>
    <w:p w14:paraId="5F20807A" w14:textId="0B065C02" w:rsidR="006E3CEC" w:rsidRPr="00FD74C9" w:rsidRDefault="00FF7752">
      <w:pPr>
        <w:spacing w:after="160" w:line="259" w:lineRule="auto"/>
        <w:rPr>
          <w:rFonts w:eastAsiaTheme="majorEastAsia" w:cstheme="majorBidi"/>
          <w:caps/>
          <w:sz w:val="28"/>
          <w:szCs w:val="26"/>
          <w:highlight w:val="yellow"/>
        </w:rPr>
      </w:pPr>
      <w:r w:rsidRPr="00554785">
        <w:fldChar w:fldCharType="end"/>
      </w:r>
      <w:r w:rsidR="006E3CEC" w:rsidRPr="00FD74C9">
        <w:rPr>
          <w:highlight w:val="yellow"/>
        </w:rPr>
        <w:br w:type="page"/>
      </w:r>
    </w:p>
    <w:p w14:paraId="7CEDC06D" w14:textId="020E4B45" w:rsidR="004A3113" w:rsidRPr="00554785" w:rsidRDefault="000E535B" w:rsidP="0031438C">
      <w:pPr>
        <w:pStyle w:val="Nadpis1"/>
      </w:pPr>
      <w:bookmarkStart w:id="1" w:name="_Toc39068976"/>
      <w:r w:rsidRPr="00554785">
        <w:lastRenderedPageBreak/>
        <w:t>Seznam použitých podkladů pro zpracování</w:t>
      </w:r>
      <w:bookmarkEnd w:id="1"/>
    </w:p>
    <w:sdt>
      <w:sdtPr>
        <w:id w:val="926072031"/>
        <w:placeholder>
          <w:docPart w:val="3467DD38A4E7469E8410957A20588DEC"/>
        </w:placeholder>
      </w:sdtPr>
      <w:sdtContent>
        <w:p w14:paraId="3A82C62C" w14:textId="247AD65B" w:rsidR="002954EB" w:rsidRPr="00B55F70" w:rsidRDefault="002954EB" w:rsidP="002954EB">
          <w:pPr>
            <w:pStyle w:val="Odstavecseseznamem"/>
            <w:numPr>
              <w:ilvl w:val="0"/>
              <w:numId w:val="42"/>
            </w:numPr>
          </w:pPr>
          <w:r w:rsidRPr="00B55F70">
            <w:t>Projektová dokumentace stavby</w:t>
          </w:r>
        </w:p>
        <w:p w14:paraId="47FC1C52" w14:textId="45F96452" w:rsidR="004A3113" w:rsidRPr="00B55F70" w:rsidRDefault="004A3113" w:rsidP="002954EB">
          <w:pPr>
            <w:pStyle w:val="Odstavecseseznamem"/>
            <w:numPr>
              <w:ilvl w:val="0"/>
              <w:numId w:val="42"/>
            </w:numPr>
          </w:pPr>
          <w:r w:rsidRPr="00B55F70">
            <w:t>Zákon 183/2006 Sb. stavební zákon v platném znění</w:t>
          </w:r>
        </w:p>
        <w:p w14:paraId="35C0C010" w14:textId="77777777" w:rsidR="004A3113" w:rsidRPr="00B55F70" w:rsidRDefault="004A3113" w:rsidP="002954EB">
          <w:pPr>
            <w:pStyle w:val="Odstavecseseznamem"/>
            <w:numPr>
              <w:ilvl w:val="0"/>
              <w:numId w:val="42"/>
            </w:numPr>
          </w:pPr>
          <w:r w:rsidRPr="00B55F70">
            <w:t>Vyhláška č. 268/2009 Sb., o technických požadavcích na stavby</w:t>
          </w:r>
        </w:p>
        <w:p w14:paraId="3E94E607" w14:textId="77777777" w:rsidR="004A3113" w:rsidRPr="00B55F70" w:rsidRDefault="004A3113" w:rsidP="002954EB">
          <w:pPr>
            <w:pStyle w:val="Odstavecseseznamem"/>
            <w:numPr>
              <w:ilvl w:val="0"/>
              <w:numId w:val="42"/>
            </w:numPr>
          </w:pPr>
          <w:r w:rsidRPr="00B55F70">
            <w:t>Zákon 133/1985 Sb. o požární ochraně v platném znění</w:t>
          </w:r>
        </w:p>
        <w:p w14:paraId="71496791" w14:textId="77777777" w:rsidR="004A3113" w:rsidRPr="00B55F70" w:rsidRDefault="004A3113" w:rsidP="002954EB">
          <w:pPr>
            <w:pStyle w:val="Odstavecseseznamem"/>
            <w:numPr>
              <w:ilvl w:val="0"/>
              <w:numId w:val="42"/>
            </w:numPr>
          </w:pPr>
          <w:r w:rsidRPr="00B55F70">
            <w:t>Vyhláška č. 246/2001 Sb. o požární prevenci v platném znění</w:t>
          </w:r>
        </w:p>
        <w:p w14:paraId="28171B64" w14:textId="77777777" w:rsidR="004A3113" w:rsidRPr="00B55F70" w:rsidRDefault="004A3113" w:rsidP="002954EB">
          <w:pPr>
            <w:pStyle w:val="Odstavecseseznamem"/>
            <w:numPr>
              <w:ilvl w:val="0"/>
              <w:numId w:val="42"/>
            </w:numPr>
          </w:pPr>
          <w:r w:rsidRPr="00B55F70">
            <w:t>Vyhláška č. 23/2008 Sb. o technických požadavcích na požární bezpečnost staveb v platném znění</w:t>
          </w:r>
        </w:p>
        <w:p w14:paraId="19828C98" w14:textId="39947BFF" w:rsidR="004A3113" w:rsidRDefault="004A3113" w:rsidP="002954EB">
          <w:pPr>
            <w:pStyle w:val="Odstavecseseznamem"/>
            <w:numPr>
              <w:ilvl w:val="0"/>
              <w:numId w:val="42"/>
            </w:numPr>
          </w:pPr>
          <w:r w:rsidRPr="00B55F70">
            <w:t>ČSN 73 0802</w:t>
          </w:r>
          <w:r w:rsidR="002954EB" w:rsidRPr="00B55F70">
            <w:t xml:space="preserve"> – Nevýrobní objekty</w:t>
          </w:r>
        </w:p>
        <w:p w14:paraId="14A6007C" w14:textId="77777777" w:rsidR="005F541B" w:rsidRPr="005F541B" w:rsidRDefault="005F541B" w:rsidP="005F541B">
          <w:pPr>
            <w:pStyle w:val="Odstavecseseznamem"/>
            <w:numPr>
              <w:ilvl w:val="0"/>
              <w:numId w:val="42"/>
            </w:numPr>
          </w:pPr>
          <w:r w:rsidRPr="005F541B">
            <w:t>ČSN 73 0804 – Výrobní objekty</w:t>
          </w:r>
        </w:p>
        <w:p w14:paraId="19364E80" w14:textId="03EF1DCD" w:rsidR="004A3113" w:rsidRPr="00B55F70" w:rsidRDefault="002954EB" w:rsidP="002954EB">
          <w:pPr>
            <w:pStyle w:val="Odstavecseseznamem"/>
            <w:numPr>
              <w:ilvl w:val="0"/>
              <w:numId w:val="42"/>
            </w:numPr>
          </w:pPr>
          <w:r w:rsidRPr="00B55F70">
            <w:t>CSN 73 0810 – Společná ustanovení</w:t>
          </w:r>
        </w:p>
        <w:p w14:paraId="1C389EBC" w14:textId="77777777" w:rsidR="002954EB" w:rsidRPr="00B55F70" w:rsidRDefault="002954EB" w:rsidP="002954EB">
          <w:pPr>
            <w:pStyle w:val="Odstavecseseznamem"/>
            <w:numPr>
              <w:ilvl w:val="0"/>
              <w:numId w:val="42"/>
            </w:numPr>
          </w:pPr>
          <w:r w:rsidRPr="00B55F70">
            <w:t>ČSN 73 0818 – Obsazení objektů osobami</w:t>
          </w:r>
        </w:p>
        <w:p w14:paraId="536E4AEF" w14:textId="798189D6" w:rsidR="004A3113" w:rsidRPr="00B55F70" w:rsidRDefault="002954EB" w:rsidP="002954EB">
          <w:pPr>
            <w:pStyle w:val="Odstavecseseznamem"/>
            <w:numPr>
              <w:ilvl w:val="0"/>
              <w:numId w:val="42"/>
            </w:numPr>
          </w:pPr>
          <w:r w:rsidRPr="00B55F70">
            <w:t>ČSN 73 0821 – Požární odolnost stavebních konstrukcí</w:t>
          </w:r>
        </w:p>
        <w:p w14:paraId="57CEB880" w14:textId="2F6D233D" w:rsidR="004A3113" w:rsidRPr="00B55F70" w:rsidRDefault="002954EB" w:rsidP="002954EB">
          <w:pPr>
            <w:pStyle w:val="Odstavecseseznamem"/>
            <w:numPr>
              <w:ilvl w:val="0"/>
              <w:numId w:val="42"/>
            </w:numPr>
          </w:pPr>
          <w:r w:rsidRPr="00B55F70">
            <w:t>ČSN 73 0833 – Budovy pro bydlení a ubytování</w:t>
          </w:r>
        </w:p>
        <w:p w14:paraId="27DD75C1" w14:textId="13B4BE3E" w:rsidR="004A3113" w:rsidRPr="00B55F70" w:rsidRDefault="002954EB" w:rsidP="002954EB">
          <w:pPr>
            <w:pStyle w:val="Odstavecseseznamem"/>
            <w:numPr>
              <w:ilvl w:val="0"/>
              <w:numId w:val="42"/>
            </w:numPr>
          </w:pPr>
          <w:r w:rsidRPr="00B55F70">
            <w:t>ČSN 73 0873 – Zásobování požární vodou</w:t>
          </w:r>
        </w:p>
        <w:p w14:paraId="108073F9" w14:textId="3CE9C698" w:rsidR="00F81BA8" w:rsidRPr="00B55F70" w:rsidRDefault="00F81BA8" w:rsidP="00F81BA8">
          <w:pPr>
            <w:pStyle w:val="Odstavecseseznamem"/>
            <w:numPr>
              <w:ilvl w:val="0"/>
              <w:numId w:val="42"/>
            </w:numPr>
          </w:pPr>
          <w:r w:rsidRPr="00B55F70">
            <w:t>ČSN 73 0875 – Elektrická požární signalizace</w:t>
          </w:r>
        </w:p>
        <w:p w14:paraId="3A6BEC40" w14:textId="77777777" w:rsidR="00D648E2" w:rsidRPr="00B55F70" w:rsidRDefault="004A3113" w:rsidP="0039747A">
          <w:pPr>
            <w:pStyle w:val="Odstavecseseznamem"/>
            <w:numPr>
              <w:ilvl w:val="0"/>
              <w:numId w:val="42"/>
            </w:numPr>
          </w:pPr>
          <w:r w:rsidRPr="00B55F70">
            <w:t xml:space="preserve">ČSN EN </w:t>
          </w:r>
          <w:r w:rsidR="002954EB" w:rsidRPr="00B55F70">
            <w:t>ISO 7010, ČSN ISO 3864-1 – Grafické značky</w:t>
          </w:r>
        </w:p>
        <w:p w14:paraId="4E50C5E3" w14:textId="07257356" w:rsidR="004A3113" w:rsidRPr="0031438C" w:rsidRDefault="00D648E2" w:rsidP="004A3113">
          <w:pPr>
            <w:pStyle w:val="Odstavecseseznamem"/>
            <w:numPr>
              <w:ilvl w:val="0"/>
              <w:numId w:val="42"/>
            </w:numPr>
          </w:pPr>
          <w:r w:rsidRPr="00B55F70">
            <w:t>ČSN 73 4301 – Obytné budovy</w:t>
          </w:r>
        </w:p>
      </w:sdtContent>
    </w:sdt>
    <w:p w14:paraId="3172AB12" w14:textId="6ED2CF96" w:rsidR="004D0E75" w:rsidRPr="002E4DCA" w:rsidRDefault="00CD67D1" w:rsidP="0031438C">
      <w:pPr>
        <w:pStyle w:val="Nadpis1"/>
      </w:pPr>
      <w:bookmarkStart w:id="2" w:name="_Toc39068977"/>
      <w:r w:rsidRPr="002E4DCA">
        <w:t>P</w:t>
      </w:r>
      <w:r w:rsidR="004D0E75" w:rsidRPr="002E4DCA">
        <w:t>opis stavby</w:t>
      </w:r>
      <w:bookmarkEnd w:id="2"/>
    </w:p>
    <w:p w14:paraId="5982EEA4" w14:textId="77777777" w:rsidR="009E5B18" w:rsidRPr="002E4DCA" w:rsidRDefault="009E5B18" w:rsidP="00454E7B">
      <w:pPr>
        <w:pStyle w:val="Nadpis2"/>
      </w:pPr>
      <w:bookmarkStart w:id="3" w:name="_Toc39068978"/>
      <w:r w:rsidRPr="002E4DCA">
        <w:t>Základní údaje</w:t>
      </w:r>
      <w:bookmarkEnd w:id="3"/>
    </w:p>
    <w:p w14:paraId="0F09EDB0" w14:textId="77777777" w:rsidR="009E5B18" w:rsidRPr="002E4DCA" w:rsidRDefault="009E5B18" w:rsidP="009E5B18">
      <w:pPr>
        <w:tabs>
          <w:tab w:val="right" w:leader="dot" w:pos="9354"/>
        </w:tabs>
      </w:pPr>
      <w:r w:rsidRPr="002E4DCA">
        <w:t>Druh objektu</w:t>
      </w:r>
      <w:r w:rsidRPr="002E4DCA">
        <w:tab/>
        <w:t>nevýrobní</w:t>
      </w:r>
    </w:p>
    <w:p w14:paraId="0AF01FD4" w14:textId="4483E46E" w:rsidR="009E5B18" w:rsidRPr="002E4DCA" w:rsidRDefault="009E5B18" w:rsidP="009E5B18">
      <w:pPr>
        <w:tabs>
          <w:tab w:val="right" w:leader="dot" w:pos="9354"/>
        </w:tabs>
      </w:pPr>
      <w:r w:rsidRPr="002E4DCA">
        <w:t>Konstrukční systém</w:t>
      </w:r>
      <w:r w:rsidR="00201386">
        <w:t xml:space="preserve"> (dle čl. 7.2.8 b) 1) ČSN 73 0802)</w:t>
      </w:r>
      <w:r w:rsidRPr="002E4DCA">
        <w:tab/>
      </w:r>
      <w:r w:rsidR="00201386">
        <w:t>smíšený</w:t>
      </w:r>
    </w:p>
    <w:p w14:paraId="3901C5E8" w14:textId="62A5DA01" w:rsidR="009E5B18" w:rsidRDefault="009E6E23" w:rsidP="009E5B18">
      <w:pPr>
        <w:tabs>
          <w:tab w:val="right" w:leader="dot" w:pos="9354"/>
        </w:tabs>
      </w:pPr>
      <w:r w:rsidRPr="009E6E23">
        <w:t>Požární výška objektu</w:t>
      </w:r>
      <w:r w:rsidRPr="009E6E23">
        <w:tab/>
        <w:t xml:space="preserve">h = </w:t>
      </w:r>
      <w:r w:rsidR="00FD61C6">
        <w:t>0</w:t>
      </w:r>
      <w:r w:rsidR="00004186">
        <w:t xml:space="preserve"> </w:t>
      </w:r>
      <w:r w:rsidR="009E5B18" w:rsidRPr="009E6E23">
        <w:t>m</w:t>
      </w:r>
    </w:p>
    <w:p w14:paraId="5F636B98" w14:textId="15B09863" w:rsidR="001A5C99" w:rsidRDefault="001A5C99" w:rsidP="009E5B18">
      <w:pPr>
        <w:tabs>
          <w:tab w:val="right" w:leader="dot" w:pos="9354"/>
        </w:tabs>
      </w:pPr>
      <w:r>
        <w:t>Celková zastavěná plocha objektu</w:t>
      </w:r>
      <w:r>
        <w:tab/>
      </w:r>
      <w:r w:rsidR="00201386">
        <w:t>100</w:t>
      </w:r>
      <w:r>
        <w:t xml:space="preserve"> m</w:t>
      </w:r>
      <w:r w:rsidRPr="001A5C99">
        <w:rPr>
          <w:vertAlign w:val="superscript"/>
        </w:rPr>
        <w:t>2</w:t>
      </w:r>
    </w:p>
    <w:p w14:paraId="14123079" w14:textId="72303FC2" w:rsidR="009E5B18" w:rsidRPr="009E6E23" w:rsidRDefault="009E5B18" w:rsidP="009E5B18">
      <w:pPr>
        <w:tabs>
          <w:tab w:val="right" w:leader="dot" w:pos="9354"/>
        </w:tabs>
      </w:pPr>
      <w:r w:rsidRPr="009E6E23">
        <w:t>Po</w:t>
      </w:r>
      <w:r w:rsidR="00B852D1">
        <w:t>čet užitných podlaží v </w:t>
      </w:r>
      <w:r w:rsidR="001A5C99">
        <w:t>objektu</w:t>
      </w:r>
      <w:r w:rsidR="001A5C99">
        <w:tab/>
      </w:r>
      <w:r w:rsidR="00FD61C6">
        <w:t>1</w:t>
      </w:r>
    </w:p>
    <w:p w14:paraId="18DA479C" w14:textId="7D523F0B" w:rsidR="009E5B18" w:rsidRPr="009E6E23" w:rsidRDefault="009E5B18" w:rsidP="009E5B18">
      <w:pPr>
        <w:tabs>
          <w:tab w:val="right" w:leader="dot" w:pos="9354"/>
        </w:tabs>
      </w:pPr>
      <w:r w:rsidRPr="009E6E23">
        <w:t>Počet užitnýc</w:t>
      </w:r>
      <w:r w:rsidR="00A02DB2">
        <w:t>h nadzemních podlaží v objektu</w:t>
      </w:r>
      <w:r w:rsidR="00A02DB2">
        <w:tab/>
      </w:r>
      <w:r w:rsidR="00FD61C6">
        <w:t>1</w:t>
      </w:r>
    </w:p>
    <w:p w14:paraId="08F9E140" w14:textId="623326C6" w:rsidR="009E5B18" w:rsidRPr="009E6E23" w:rsidRDefault="009E5B18" w:rsidP="009E5B18">
      <w:pPr>
        <w:tabs>
          <w:tab w:val="right" w:leader="dot" w:pos="9354"/>
        </w:tabs>
      </w:pPr>
      <w:r w:rsidRPr="009E6E23">
        <w:t>Počet užitných podzemních podlaží v objektu (podlaha &gt;1,5 m pod okolním terénem)</w:t>
      </w:r>
      <w:r w:rsidRPr="009E6E23">
        <w:tab/>
      </w:r>
      <w:r w:rsidR="001A5C99">
        <w:t>0</w:t>
      </w:r>
    </w:p>
    <w:p w14:paraId="150E55C3" w14:textId="77777777" w:rsidR="00CD67D1" w:rsidRPr="00072627" w:rsidRDefault="00CD67D1" w:rsidP="00CD67D1">
      <w:pPr>
        <w:tabs>
          <w:tab w:val="decimal" w:leader="dot" w:pos="9354"/>
        </w:tabs>
        <w:jc w:val="both"/>
      </w:pPr>
    </w:p>
    <w:p w14:paraId="46AC82FD" w14:textId="6C9F3400" w:rsidR="009E5B18" w:rsidRPr="007130B3" w:rsidRDefault="00CD67D1" w:rsidP="00454E7B">
      <w:pPr>
        <w:pStyle w:val="Nadpis2"/>
      </w:pPr>
      <w:bookmarkStart w:id="4" w:name="_Toc39068979"/>
      <w:r w:rsidRPr="007130B3">
        <w:t>Stručný popis stavby</w:t>
      </w:r>
      <w:bookmarkEnd w:id="4"/>
    </w:p>
    <w:sdt>
      <w:sdtPr>
        <w:rPr>
          <w:highlight w:val="yellow"/>
        </w:rPr>
        <w:id w:val="532774724"/>
        <w:placeholder>
          <w:docPart w:val="48A03C992277442B99455C25486AE268"/>
        </w:placeholder>
      </w:sdtPr>
      <w:sdtEndPr>
        <w:rPr>
          <w:strike/>
        </w:rPr>
      </w:sdtEndPr>
      <w:sdtContent>
        <w:p w14:paraId="288B70AE" w14:textId="77777777" w:rsidR="00B455A4" w:rsidRDefault="00B455A4" w:rsidP="00B455A4">
          <w:pPr>
            <w:jc w:val="both"/>
          </w:pPr>
          <w:r>
            <w:t>Předmětem posouzení je novostavba hospodářské budovy na p. p. č. </w:t>
          </w:r>
          <w:r w:rsidRPr="00B455A4">
            <w:t xml:space="preserve">2012/4 </w:t>
          </w:r>
          <w:r>
            <w:t xml:space="preserve">o půdorysných rozměrech 10,0 x 10,0 m, která je navržena jako samostatný nepodsklepený objekt, zastřešený sedlovou střechou. </w:t>
          </w:r>
        </w:p>
        <w:p w14:paraId="11338AF5" w14:textId="01669121" w:rsidR="00B455A4" w:rsidRDefault="00B455A4" w:rsidP="00B455A4">
          <w:pPr>
            <w:pStyle w:val="Nadpis3"/>
          </w:pPr>
          <w:r>
            <w:t>Dispoziční řešení</w:t>
          </w:r>
        </w:p>
        <w:p w14:paraId="57B06B6B" w14:textId="086E7963" w:rsidR="00B455A4" w:rsidRDefault="00B455A4" w:rsidP="00B455A4">
          <w:pPr>
            <w:jc w:val="both"/>
          </w:pPr>
          <w:r>
            <w:t xml:space="preserve">Jedná se o jeden prostor bez rozpříčkování, který bude sloužit jako sklad zahradního nářadí a mechanizace. Přístup do budovy je navržen garážovými vraty a dvěma vstupy zvenčí z přilehlé pozemkové parcely. Dále bude možný přístup zvenčí do podstřešního prostoru pomocí přistavěného žebříku.  </w:t>
          </w:r>
        </w:p>
        <w:p w14:paraId="4817C64C" w14:textId="1134902B" w:rsidR="00B455A4" w:rsidRDefault="00B455A4" w:rsidP="00B455A4">
          <w:pPr>
            <w:pStyle w:val="Nadpis3"/>
            <w:keepNext/>
          </w:pPr>
          <w:r>
            <w:lastRenderedPageBreak/>
            <w:t>Konstrukční řešení</w:t>
          </w:r>
        </w:p>
        <w:p w14:paraId="57D3495F" w14:textId="71ACB630" w:rsidR="00B455A4" w:rsidRDefault="00B455A4" w:rsidP="00B455A4">
          <w:pPr>
            <w:jc w:val="both"/>
          </w:pPr>
          <w:r w:rsidRPr="00B455A4">
            <w:t xml:space="preserve">Stavba bude založena na </w:t>
          </w:r>
          <w:r>
            <w:t xml:space="preserve">betonových </w:t>
          </w:r>
          <w:r w:rsidRPr="00B455A4">
            <w:t xml:space="preserve">základových patkách. Nosnou konstrukci </w:t>
          </w:r>
          <w:r>
            <w:t>stěn tvoří sloupy z b</w:t>
          </w:r>
          <w:r w:rsidRPr="00B455A4">
            <w:t xml:space="preserve">etonových tvarovek </w:t>
          </w:r>
          <w:r>
            <w:t>ztraceného bednění</w:t>
          </w:r>
          <w:r w:rsidRPr="00B455A4">
            <w:t xml:space="preserve">. Mezi sloupy jsou navrženy </w:t>
          </w:r>
          <w:r>
            <w:t xml:space="preserve">nenosné </w:t>
          </w:r>
          <w:r w:rsidRPr="00B455A4">
            <w:t xml:space="preserve">obvodové stěny z dřevěné zateplené složené konstrukce. </w:t>
          </w:r>
          <w:r>
            <w:t>Jedná se o stěny, kde je kostra tvořena dřevěnými trámky, případně profily pro SDK desky. Na konstrukci jsou z venkovní strany pomocí roštu připevněna palubová prkna tl. 18 mm a z vnitřní strany SDK desky tl. 12,5 mm. Mezi trámky kostry je navržena tepel</w:t>
          </w:r>
          <w:r w:rsidR="003E4D70">
            <w:t>ná izolace – minerální vlna tl. </w:t>
          </w:r>
          <w:r>
            <w:t xml:space="preserve">15 cm. Štítové zdi budou provedeny bez tepelné izolace tj. pouze konstrukce a venkovní dřevěný obklad. </w:t>
          </w:r>
        </w:p>
        <w:p w14:paraId="6FBA1CCB" w14:textId="0B121015" w:rsidR="00B455A4" w:rsidRDefault="00B455A4" w:rsidP="00B455A4">
          <w:pPr>
            <w:jc w:val="both"/>
          </w:pPr>
          <w:r w:rsidRPr="00B455A4">
            <w:t>Zastřešení budovy je řešeno sbíjenými příhradovými vazníky.</w:t>
          </w:r>
          <w:r>
            <w:t xml:space="preserve"> </w:t>
          </w:r>
          <w:r w:rsidRPr="00B455A4">
            <w:t>Na jednotlivé příhradové vazníky budou připevněny pomocí dřevěného laťového roštu SDK desky tl. 12,5 mm, které budou tvořit lehký stropní podhled. Stropní konstrukce bude zateplena, opatřena parotěsnou zábranou a pochůznou prkennou podlahou</w:t>
          </w:r>
          <w:r>
            <w:t xml:space="preserve"> </w:t>
          </w:r>
          <w:r w:rsidRPr="00B455A4">
            <w:t>tl. 24 mm.</w:t>
          </w:r>
          <w:r>
            <w:t xml:space="preserve"> Střešní krytina Bondský šindel.</w:t>
          </w:r>
        </w:p>
        <w:p w14:paraId="223EE637" w14:textId="58FF9AA3" w:rsidR="00B455A4" w:rsidRDefault="00B455A4" w:rsidP="00B455A4">
          <w:pPr>
            <w:pStyle w:val="Nadpis3"/>
          </w:pPr>
          <w:r>
            <w:t xml:space="preserve">Napojení na inženýrské sítě </w:t>
          </w:r>
        </w:p>
        <w:p w14:paraId="3F62E4D2" w14:textId="7500435A" w:rsidR="009E5B18" w:rsidRPr="00881653" w:rsidRDefault="003E4D70" w:rsidP="00927BB9">
          <w:pPr>
            <w:jc w:val="both"/>
          </w:pPr>
          <w:r>
            <w:t xml:space="preserve">Novostavba hospodářské budovy bude napojena na stávající elektrické rozvody </w:t>
          </w:r>
          <w:r>
            <w:t>z hlavní budovy</w:t>
          </w:r>
          <w:r>
            <w:t xml:space="preserve"> domova pro seniory</w:t>
          </w:r>
          <w:r>
            <w:t>. O</w:t>
          </w:r>
          <w:r>
            <w:t>bjekt nebude vytápěn, ani napojen na pitnou vodu a odvod splaškové vody</w:t>
          </w:r>
          <w:r>
            <w:t>. D</w:t>
          </w:r>
          <w:r>
            <w:t>ešťová voda bude svedena do stávající kanalizace</w:t>
          </w:r>
          <w:r>
            <w:t>.</w:t>
          </w:r>
        </w:p>
      </w:sdtContent>
    </w:sdt>
    <w:p w14:paraId="1DA3C119" w14:textId="7CEBF9E6" w:rsidR="00F26397" w:rsidRPr="00F26397" w:rsidRDefault="006F043F" w:rsidP="006F043F">
      <w:pPr>
        <w:pStyle w:val="Nadpis1"/>
      </w:pPr>
      <w:bookmarkStart w:id="5" w:name="_Toc515289175"/>
      <w:bookmarkStart w:id="6" w:name="_Toc39068980"/>
      <w:r w:rsidRPr="00F26397">
        <w:t>Posouzení dle ČSN 65 0201</w:t>
      </w:r>
      <w:bookmarkEnd w:id="5"/>
      <w:bookmarkEnd w:id="6"/>
    </w:p>
    <w:sdt>
      <w:sdtPr>
        <w:id w:val="1775430054"/>
        <w:placeholder>
          <w:docPart w:val="AE4B073A87C344D5B20063E85A8E5D3F"/>
        </w:placeholder>
      </w:sdtPr>
      <w:sdtContent>
        <w:p w14:paraId="270F6C49" w14:textId="77777777" w:rsidR="00F26397" w:rsidRDefault="00F26397" w:rsidP="00F26397">
          <w:pPr>
            <w:jc w:val="both"/>
          </w:pPr>
          <w:r w:rsidRPr="00F26397">
            <w:t xml:space="preserve">V prostoru prodejny a skladu může být uloženo celkem maximálně 250 litrů hořlavých kapalin, z toho maximálně 50 litrů hořlavých kapalin I. třídy nebezpečnosti. Hořlavé kapaliny musí být uloženy v originálních obalech. </w:t>
          </w:r>
        </w:p>
        <w:p w14:paraId="2E339CF9" w14:textId="15B9F9EC" w:rsidR="00F26397" w:rsidRPr="00F26397" w:rsidRDefault="00F26397" w:rsidP="00F26397">
          <w:pPr>
            <w:jc w:val="both"/>
          </w:pPr>
          <w:r w:rsidRPr="00F26397">
            <w:t xml:space="preserve">Posuzované prostory s výše uvedeným množstvím hořlavých kapalin není nutné dle čl. 1.1 a) ČSN 65 0201 podle této normy posuzovat.  </w:t>
          </w:r>
        </w:p>
        <w:p w14:paraId="0D19BB7A" w14:textId="77777777" w:rsidR="00F26397" w:rsidRPr="00F26397" w:rsidRDefault="00F26397" w:rsidP="00F26397">
          <w:pPr>
            <w:jc w:val="both"/>
          </w:pPr>
          <w:r w:rsidRPr="00F26397">
            <w:t>Dále budou dodrženy podmínky stanovené v Příloze č. 7, odst. C. vyhl. č. 23/2008 Sb. a v příloze F ČSN 65 0201:</w:t>
          </w:r>
        </w:p>
        <w:p w14:paraId="2F39E195" w14:textId="1AB59E90" w:rsidR="00F26397" w:rsidRPr="00F26397" w:rsidRDefault="00F26397" w:rsidP="00F26397">
          <w:pPr>
            <w:numPr>
              <w:ilvl w:val="0"/>
              <w:numId w:val="35"/>
            </w:numPr>
            <w:tabs>
              <w:tab w:val="right" w:pos="9354"/>
            </w:tabs>
            <w:ind w:left="714" w:hanging="357"/>
            <w:jc w:val="both"/>
          </w:pPr>
          <w:r w:rsidRPr="00F26397">
            <w:t>všechny obaly s hořlavými kapalinami budou opatřeny nápisem upozorňujícím na jejich obsah</w:t>
          </w:r>
          <w:r>
            <w:t>,</w:t>
          </w:r>
        </w:p>
        <w:p w14:paraId="5A8FD5B0" w14:textId="4490CD42" w:rsidR="00F26397" w:rsidRPr="00F26397" w:rsidRDefault="00F26397" w:rsidP="00F26397">
          <w:pPr>
            <w:numPr>
              <w:ilvl w:val="0"/>
              <w:numId w:val="35"/>
            </w:numPr>
            <w:tabs>
              <w:tab w:val="right" w:pos="9354"/>
            </w:tabs>
            <w:ind w:left="714" w:hanging="357"/>
            <w:jc w:val="both"/>
          </w:pPr>
          <w:r w:rsidRPr="00F26397">
            <w:t>prostory s výskytem hořlavých kapalin budou označeny příslušnými bezpečnostními tabulkami podle ČSN ISO 3864 a ČSN 010813</w:t>
          </w:r>
          <w:r>
            <w:t>,</w:t>
          </w:r>
        </w:p>
        <w:p w14:paraId="5B05A27E" w14:textId="021F39BE" w:rsidR="00F26397" w:rsidRPr="00F26397" w:rsidRDefault="00F26397" w:rsidP="00F26397">
          <w:pPr>
            <w:numPr>
              <w:ilvl w:val="0"/>
              <w:numId w:val="35"/>
            </w:numPr>
            <w:tabs>
              <w:tab w:val="right" w:pos="9354"/>
            </w:tabs>
            <w:ind w:left="714" w:hanging="357"/>
            <w:jc w:val="both"/>
          </w:pPr>
          <w:r w:rsidRPr="00F26397">
            <w:t>potřísněné látky nebudou ukládány v prostorech, kde se vyskytují hořlavé kapaliny</w:t>
          </w:r>
          <w:r>
            <w:t>,</w:t>
          </w:r>
        </w:p>
        <w:p w14:paraId="0237A8A6" w14:textId="02F6DC8F" w:rsidR="00F26397" w:rsidRPr="00F26397" w:rsidRDefault="00F26397" w:rsidP="00F26397">
          <w:pPr>
            <w:numPr>
              <w:ilvl w:val="0"/>
              <w:numId w:val="35"/>
            </w:numPr>
            <w:tabs>
              <w:tab w:val="right" w:pos="9354"/>
            </w:tabs>
            <w:ind w:left="714" w:hanging="357"/>
            <w:jc w:val="both"/>
          </w:pPr>
          <w:r w:rsidRPr="00F26397">
            <w:t>u vstupů a výstupů z prostor s výskytem hořlavých kapalin nebudou umisťovány žádné hořlavé kapaliny ani jiné předměty</w:t>
          </w:r>
          <w:r>
            <w:t>,</w:t>
          </w:r>
        </w:p>
        <w:p w14:paraId="2C4D98DC" w14:textId="537805B5" w:rsidR="00F26397" w:rsidRPr="00F26397" w:rsidRDefault="00F26397" w:rsidP="00F26397">
          <w:pPr>
            <w:numPr>
              <w:ilvl w:val="0"/>
              <w:numId w:val="35"/>
            </w:numPr>
            <w:tabs>
              <w:tab w:val="right" w:pos="9354"/>
            </w:tabs>
            <w:ind w:left="714" w:hanging="357"/>
            <w:jc w:val="both"/>
          </w:pPr>
          <w:r w:rsidRPr="00F26397">
            <w:t>hořlavé kapaliny budou ukládány pouze v obalech pro ně určených, obaly budou zajištěny proti pádu</w:t>
          </w:r>
          <w:r>
            <w:t>,</w:t>
          </w:r>
        </w:p>
        <w:p w14:paraId="30194023" w14:textId="075EAAB6" w:rsidR="00F26397" w:rsidRDefault="00F26397" w:rsidP="00F26397">
          <w:pPr>
            <w:numPr>
              <w:ilvl w:val="0"/>
              <w:numId w:val="35"/>
            </w:numPr>
            <w:tabs>
              <w:tab w:val="right" w:pos="9354"/>
            </w:tabs>
            <w:ind w:left="714" w:hanging="357"/>
            <w:jc w:val="both"/>
          </w:pPr>
          <w:r w:rsidRPr="00F26397">
            <w:t>prostory je nutné uzemnit.</w:t>
          </w:r>
        </w:p>
      </w:sdtContent>
    </w:sdt>
    <w:p w14:paraId="205BB8CB" w14:textId="5466FAF4" w:rsidR="00245EBF" w:rsidRPr="00CC5DB5" w:rsidRDefault="0031438C" w:rsidP="00B852D1">
      <w:pPr>
        <w:pStyle w:val="Nadpis1"/>
      </w:pPr>
      <w:bookmarkStart w:id="7" w:name="_Toc39068981"/>
      <w:r w:rsidRPr="00CC5DB5">
        <w:lastRenderedPageBreak/>
        <w:t>Rozdělení sta</w:t>
      </w:r>
      <w:r>
        <w:t xml:space="preserve">vby do požárních úseků, </w:t>
      </w:r>
      <w:r w:rsidR="00CD67D1" w:rsidRPr="00CC5DB5">
        <w:t>Stanovení p</w:t>
      </w:r>
      <w:r w:rsidR="00560119" w:rsidRPr="00CC5DB5">
        <w:t>ožární</w:t>
      </w:r>
      <w:r w:rsidR="00CD67D1" w:rsidRPr="00CC5DB5">
        <w:t>ho</w:t>
      </w:r>
      <w:r w:rsidR="00560119" w:rsidRPr="00CC5DB5">
        <w:t xml:space="preserve"> </w:t>
      </w:r>
      <w:r w:rsidR="00CD67D1" w:rsidRPr="00CC5DB5">
        <w:t xml:space="preserve">(resp. ekonomického) </w:t>
      </w:r>
      <w:r w:rsidR="00560119" w:rsidRPr="00CC5DB5">
        <w:t>rizik</w:t>
      </w:r>
      <w:r w:rsidR="00CD67D1" w:rsidRPr="00CC5DB5">
        <w:t>a, stupně</w:t>
      </w:r>
      <w:r w:rsidR="00560119" w:rsidRPr="00CC5DB5">
        <w:t xml:space="preserve"> požární bezpečnosti a posouzení velikosti požárních úseků</w:t>
      </w:r>
      <w:bookmarkEnd w:id="7"/>
    </w:p>
    <w:p w14:paraId="79CD1989" w14:textId="0884A70E" w:rsidR="00560119" w:rsidRPr="00CC5DB5" w:rsidRDefault="0031438C" w:rsidP="0031438C">
      <w:pPr>
        <w:pStyle w:val="Nadpis2"/>
      </w:pPr>
      <w:bookmarkStart w:id="8" w:name="_Toc39068982"/>
      <w:r w:rsidRPr="0031438C">
        <w:t xml:space="preserve">Rozdělení </w:t>
      </w:r>
      <w:r>
        <w:t>stavby do požárních úseků, v</w:t>
      </w:r>
      <w:r w:rsidR="00560119" w:rsidRPr="00CC5DB5">
        <w:t>ýpočet požárního rizika a stanovení stupně požární bezpečnosti</w:t>
      </w:r>
      <w:bookmarkEnd w:id="8"/>
    </w:p>
    <w:p w14:paraId="4C599C26" w14:textId="30803F0F" w:rsidR="00011B30" w:rsidRPr="00F26397" w:rsidRDefault="00F26397" w:rsidP="00560119">
      <w:pPr>
        <w:tabs>
          <w:tab w:val="right" w:leader="dot" w:pos="9354"/>
        </w:tabs>
        <w:spacing w:after="0"/>
        <w:rPr>
          <w:b/>
        </w:rPr>
      </w:pPr>
      <w:r w:rsidRPr="00F26397">
        <w:rPr>
          <w:b/>
        </w:rPr>
        <w:t>N1.01</w:t>
      </w:r>
      <w:r w:rsidR="00720E7E" w:rsidRPr="00CC5DB5">
        <w:tab/>
      </w:r>
      <w:r w:rsidR="0031438C" w:rsidRPr="00F26397">
        <w:rPr>
          <w:b/>
        </w:rPr>
        <w:t>I</w:t>
      </w:r>
      <w:r w:rsidRPr="00F26397">
        <w:rPr>
          <w:b/>
        </w:rPr>
        <w:t>I</w:t>
      </w:r>
      <w:r w:rsidR="00011B30" w:rsidRPr="00F26397">
        <w:rPr>
          <w:b/>
        </w:rPr>
        <w:t>.</w:t>
      </w:r>
      <w:r w:rsidR="00560119" w:rsidRPr="00F26397">
        <w:rPr>
          <w:b/>
        </w:rPr>
        <w:t xml:space="preserve"> </w:t>
      </w:r>
      <w:r w:rsidR="00011B30" w:rsidRPr="00F26397">
        <w:rPr>
          <w:b/>
        </w:rPr>
        <w:t>SPB</w:t>
      </w:r>
    </w:p>
    <w:p w14:paraId="1D1E40D0" w14:textId="102CF3C4" w:rsidR="0031438C" w:rsidRDefault="00201386" w:rsidP="0031438C">
      <w:pPr>
        <w:numPr>
          <w:ilvl w:val="0"/>
          <w:numId w:val="36"/>
        </w:numPr>
        <w:spacing w:after="120"/>
        <w:jc w:val="both"/>
      </w:pPr>
      <w:r>
        <w:t>Hospodářská budova (celý objekt)</w:t>
      </w:r>
    </w:p>
    <w:tbl>
      <w:tblPr>
        <w:tblW w:w="8608" w:type="dxa"/>
        <w:tblInd w:w="639" w:type="dxa"/>
        <w:tblCellMar>
          <w:left w:w="70" w:type="dxa"/>
          <w:right w:w="70" w:type="dxa"/>
        </w:tblCellMar>
        <w:tblLook w:val="04A0" w:firstRow="1" w:lastRow="0" w:firstColumn="1" w:lastColumn="0" w:noHBand="0" w:noVBand="1"/>
      </w:tblPr>
      <w:tblGrid>
        <w:gridCol w:w="4036"/>
        <w:gridCol w:w="836"/>
        <w:gridCol w:w="836"/>
        <w:gridCol w:w="146"/>
        <w:gridCol w:w="1622"/>
        <w:gridCol w:w="836"/>
        <w:gridCol w:w="296"/>
      </w:tblGrid>
      <w:tr w:rsidR="00F26397" w:rsidRPr="00F26397" w14:paraId="603E2B78" w14:textId="77777777" w:rsidTr="00F26397">
        <w:trPr>
          <w:trHeight w:val="315"/>
        </w:trPr>
        <w:tc>
          <w:tcPr>
            <w:tcW w:w="4036" w:type="dxa"/>
            <w:tcBorders>
              <w:top w:val="nil"/>
              <w:left w:val="nil"/>
              <w:bottom w:val="nil"/>
              <w:right w:val="nil"/>
            </w:tcBorders>
            <w:shd w:val="clear" w:color="auto" w:fill="auto"/>
            <w:noWrap/>
            <w:vAlign w:val="center"/>
            <w:hideMark/>
          </w:tcPr>
          <w:p w14:paraId="04AB9E78"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Výpočtové požární zatížení [kg.m</w:t>
            </w:r>
            <w:r w:rsidRPr="00F26397">
              <w:rPr>
                <w:rFonts w:eastAsia="Times New Roman" w:cs="Segoe UI"/>
                <w:color w:val="000000"/>
                <w:szCs w:val="20"/>
                <w:vertAlign w:val="superscript"/>
                <w:lang w:eastAsia="cs-CZ"/>
              </w:rPr>
              <w:t>-2</w:t>
            </w:r>
            <w:r w:rsidRPr="00F26397">
              <w:rPr>
                <w:rFonts w:eastAsia="Times New Roman" w:cs="Segoe UI"/>
                <w:color w:val="000000"/>
                <w:szCs w:val="20"/>
                <w:lang w:eastAsia="cs-CZ"/>
              </w:rPr>
              <w:t>]</w:t>
            </w:r>
          </w:p>
        </w:tc>
        <w:tc>
          <w:tcPr>
            <w:tcW w:w="836" w:type="dxa"/>
            <w:tcBorders>
              <w:top w:val="nil"/>
              <w:left w:val="nil"/>
              <w:bottom w:val="nil"/>
              <w:right w:val="nil"/>
            </w:tcBorders>
            <w:shd w:val="clear" w:color="auto" w:fill="auto"/>
            <w:noWrap/>
            <w:vAlign w:val="center"/>
            <w:hideMark/>
          </w:tcPr>
          <w:p w14:paraId="46EB1D3D" w14:textId="77777777" w:rsidR="00F26397" w:rsidRPr="00F26397" w:rsidRDefault="00F26397" w:rsidP="00F26397">
            <w:pPr>
              <w:spacing w:after="0" w:line="240" w:lineRule="auto"/>
              <w:rPr>
                <w:rFonts w:eastAsia="Times New Roman" w:cs="Segoe UI"/>
                <w:color w:val="000000"/>
                <w:szCs w:val="20"/>
                <w:lang w:eastAsia="cs-CZ"/>
              </w:rPr>
            </w:pPr>
          </w:p>
        </w:tc>
        <w:tc>
          <w:tcPr>
            <w:tcW w:w="836" w:type="dxa"/>
            <w:tcBorders>
              <w:top w:val="nil"/>
              <w:left w:val="nil"/>
              <w:bottom w:val="nil"/>
              <w:right w:val="nil"/>
            </w:tcBorders>
            <w:shd w:val="clear" w:color="auto" w:fill="auto"/>
            <w:noWrap/>
            <w:vAlign w:val="center"/>
            <w:hideMark/>
          </w:tcPr>
          <w:p w14:paraId="44CD771D" w14:textId="77777777" w:rsidR="00F26397" w:rsidRPr="00F26397" w:rsidRDefault="00F26397" w:rsidP="00F26397">
            <w:pPr>
              <w:spacing w:after="0" w:line="240" w:lineRule="auto"/>
              <w:rPr>
                <w:rFonts w:ascii="Times New Roman" w:eastAsia="Times New Roman" w:hAnsi="Times New Roman" w:cs="Times New Roman"/>
                <w:szCs w:val="20"/>
                <w:lang w:eastAsia="cs-CZ"/>
              </w:rPr>
            </w:pPr>
          </w:p>
        </w:tc>
        <w:tc>
          <w:tcPr>
            <w:tcW w:w="1768" w:type="dxa"/>
            <w:gridSpan w:val="2"/>
            <w:tcBorders>
              <w:top w:val="nil"/>
              <w:left w:val="nil"/>
              <w:bottom w:val="nil"/>
              <w:right w:val="nil"/>
            </w:tcBorders>
            <w:shd w:val="clear" w:color="auto" w:fill="auto"/>
            <w:noWrap/>
            <w:vAlign w:val="center"/>
            <w:hideMark/>
          </w:tcPr>
          <w:p w14:paraId="195F7817" w14:textId="77777777" w:rsidR="00F26397" w:rsidRPr="00F26397" w:rsidRDefault="00F26397" w:rsidP="00F26397">
            <w:pPr>
              <w:spacing w:after="0" w:line="240" w:lineRule="auto"/>
              <w:jc w:val="right"/>
              <w:rPr>
                <w:rFonts w:eastAsia="Times New Roman" w:cs="Segoe UI"/>
                <w:color w:val="000000"/>
                <w:szCs w:val="20"/>
                <w:lang w:eastAsia="cs-CZ"/>
              </w:rPr>
            </w:pPr>
            <w:r w:rsidRPr="00F26397">
              <w:rPr>
                <w:rFonts w:eastAsia="Times New Roman" w:cs="Segoe UI"/>
                <w:color w:val="000000"/>
                <w:szCs w:val="20"/>
                <w:lang w:eastAsia="cs-CZ"/>
              </w:rPr>
              <w:t>p</w:t>
            </w:r>
            <w:r w:rsidRPr="00F26397">
              <w:rPr>
                <w:rFonts w:eastAsia="Times New Roman" w:cs="Segoe UI"/>
                <w:color w:val="000000"/>
                <w:szCs w:val="20"/>
                <w:vertAlign w:val="subscript"/>
                <w:lang w:eastAsia="cs-CZ"/>
              </w:rPr>
              <w:t>v</w:t>
            </w:r>
            <w:r w:rsidRPr="00F26397">
              <w:rPr>
                <w:rFonts w:eastAsia="Times New Roman" w:cs="Segoe UI"/>
                <w:color w:val="000000"/>
                <w:szCs w:val="20"/>
                <w:lang w:eastAsia="cs-CZ"/>
              </w:rPr>
              <w:t xml:space="preserve"> = p </w:t>
            </w:r>
            <w:r w:rsidRPr="00F26397">
              <w:rPr>
                <w:rFonts w:ascii="Calibri" w:eastAsia="Times New Roman" w:hAnsi="Calibri" w:cs="Calibri"/>
                <w:color w:val="000000"/>
                <w:szCs w:val="20"/>
                <w:lang w:eastAsia="cs-CZ"/>
              </w:rPr>
              <w:t>·</w:t>
            </w:r>
            <w:r w:rsidRPr="00F26397">
              <w:rPr>
                <w:rFonts w:eastAsia="Times New Roman" w:cs="Segoe UI"/>
                <w:color w:val="000000"/>
                <w:szCs w:val="20"/>
                <w:lang w:eastAsia="cs-CZ"/>
              </w:rPr>
              <w:t xml:space="preserve"> a · b · c = </w:t>
            </w:r>
          </w:p>
        </w:tc>
        <w:tc>
          <w:tcPr>
            <w:tcW w:w="836" w:type="dxa"/>
            <w:tcBorders>
              <w:top w:val="nil"/>
              <w:left w:val="nil"/>
              <w:bottom w:val="nil"/>
              <w:right w:val="nil"/>
            </w:tcBorders>
            <w:shd w:val="clear" w:color="auto" w:fill="auto"/>
            <w:noWrap/>
            <w:vAlign w:val="center"/>
            <w:hideMark/>
          </w:tcPr>
          <w:p w14:paraId="7E8EDB0D"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53,4</w:t>
            </w:r>
          </w:p>
        </w:tc>
        <w:tc>
          <w:tcPr>
            <w:tcW w:w="296" w:type="dxa"/>
            <w:tcBorders>
              <w:top w:val="nil"/>
              <w:left w:val="nil"/>
              <w:bottom w:val="nil"/>
              <w:right w:val="nil"/>
            </w:tcBorders>
            <w:shd w:val="clear" w:color="auto" w:fill="auto"/>
            <w:noWrap/>
            <w:vAlign w:val="center"/>
            <w:hideMark/>
          </w:tcPr>
          <w:p w14:paraId="4976739D" w14:textId="77777777" w:rsidR="00F26397" w:rsidRPr="00F26397" w:rsidRDefault="00F26397" w:rsidP="00F26397">
            <w:pPr>
              <w:spacing w:after="0" w:line="240" w:lineRule="auto"/>
              <w:rPr>
                <w:rFonts w:eastAsia="Times New Roman" w:cs="Segoe UI"/>
                <w:color w:val="000000"/>
                <w:szCs w:val="20"/>
                <w:lang w:eastAsia="cs-CZ"/>
              </w:rPr>
            </w:pPr>
          </w:p>
        </w:tc>
      </w:tr>
      <w:tr w:rsidR="00F26397" w:rsidRPr="00F26397" w14:paraId="5047FF17" w14:textId="77777777" w:rsidTr="00F26397">
        <w:trPr>
          <w:trHeight w:val="285"/>
        </w:trPr>
        <w:tc>
          <w:tcPr>
            <w:tcW w:w="4036" w:type="dxa"/>
            <w:tcBorders>
              <w:top w:val="nil"/>
              <w:left w:val="nil"/>
              <w:bottom w:val="nil"/>
              <w:right w:val="nil"/>
            </w:tcBorders>
            <w:shd w:val="clear" w:color="auto" w:fill="auto"/>
            <w:noWrap/>
            <w:vAlign w:val="center"/>
            <w:hideMark/>
          </w:tcPr>
          <w:p w14:paraId="4C1687D7"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Hodnoty p</w:t>
            </w:r>
            <w:r w:rsidRPr="00F26397">
              <w:rPr>
                <w:rFonts w:eastAsia="Times New Roman" w:cs="Segoe UI"/>
                <w:color w:val="000000"/>
                <w:szCs w:val="20"/>
                <w:vertAlign w:val="subscript"/>
                <w:lang w:eastAsia="cs-CZ"/>
              </w:rPr>
              <w:t>n</w:t>
            </w:r>
            <w:r w:rsidRPr="00F26397">
              <w:rPr>
                <w:rFonts w:eastAsia="Times New Roman" w:cs="Segoe UI"/>
                <w:color w:val="000000"/>
                <w:szCs w:val="20"/>
                <w:lang w:eastAsia="cs-CZ"/>
              </w:rPr>
              <w:t xml:space="preserve"> a a</w:t>
            </w:r>
            <w:r w:rsidRPr="00F26397">
              <w:rPr>
                <w:rFonts w:eastAsia="Times New Roman" w:cs="Segoe UI"/>
                <w:color w:val="000000"/>
                <w:szCs w:val="20"/>
                <w:vertAlign w:val="subscript"/>
                <w:lang w:eastAsia="cs-CZ"/>
              </w:rPr>
              <w:t>n</w:t>
            </w:r>
            <w:r w:rsidRPr="00F26397">
              <w:rPr>
                <w:rFonts w:eastAsia="Times New Roman" w:cs="Segoe UI"/>
                <w:color w:val="000000"/>
                <w:szCs w:val="20"/>
                <w:lang w:eastAsia="cs-CZ"/>
              </w:rPr>
              <w:t xml:space="preserve"> dle tab. A.1 ČSN 73 0802</w:t>
            </w:r>
          </w:p>
        </w:tc>
        <w:tc>
          <w:tcPr>
            <w:tcW w:w="836" w:type="dxa"/>
            <w:tcBorders>
              <w:top w:val="nil"/>
              <w:left w:val="nil"/>
              <w:bottom w:val="nil"/>
              <w:right w:val="nil"/>
            </w:tcBorders>
            <w:shd w:val="clear" w:color="auto" w:fill="auto"/>
            <w:noWrap/>
            <w:vAlign w:val="center"/>
            <w:hideMark/>
          </w:tcPr>
          <w:p w14:paraId="17661681" w14:textId="77777777" w:rsidR="00F26397" w:rsidRPr="00F26397" w:rsidRDefault="00F26397" w:rsidP="00F26397">
            <w:pPr>
              <w:spacing w:after="0" w:line="240" w:lineRule="auto"/>
              <w:rPr>
                <w:rFonts w:eastAsia="Times New Roman" w:cs="Segoe UI"/>
                <w:color w:val="000000"/>
                <w:szCs w:val="20"/>
                <w:lang w:eastAsia="cs-CZ"/>
              </w:rPr>
            </w:pPr>
          </w:p>
        </w:tc>
        <w:tc>
          <w:tcPr>
            <w:tcW w:w="836" w:type="dxa"/>
            <w:tcBorders>
              <w:top w:val="nil"/>
              <w:left w:val="nil"/>
              <w:bottom w:val="nil"/>
              <w:right w:val="nil"/>
            </w:tcBorders>
            <w:shd w:val="clear" w:color="auto" w:fill="auto"/>
            <w:noWrap/>
            <w:vAlign w:val="center"/>
            <w:hideMark/>
          </w:tcPr>
          <w:p w14:paraId="427A0CB5" w14:textId="77777777" w:rsidR="00F26397" w:rsidRPr="00F26397" w:rsidRDefault="00F26397" w:rsidP="00F26397">
            <w:pPr>
              <w:spacing w:after="0" w:line="240" w:lineRule="auto"/>
              <w:rPr>
                <w:rFonts w:ascii="Times New Roman" w:eastAsia="Times New Roman" w:hAnsi="Times New Roman" w:cs="Times New Roman"/>
                <w:szCs w:val="20"/>
                <w:lang w:eastAsia="cs-CZ"/>
              </w:rPr>
            </w:pPr>
          </w:p>
        </w:tc>
        <w:tc>
          <w:tcPr>
            <w:tcW w:w="146" w:type="dxa"/>
            <w:tcBorders>
              <w:top w:val="nil"/>
              <w:left w:val="nil"/>
              <w:bottom w:val="nil"/>
              <w:right w:val="nil"/>
            </w:tcBorders>
            <w:shd w:val="clear" w:color="auto" w:fill="auto"/>
            <w:noWrap/>
            <w:vAlign w:val="center"/>
            <w:hideMark/>
          </w:tcPr>
          <w:p w14:paraId="5F465E48" w14:textId="77777777" w:rsidR="00F26397" w:rsidRPr="00F26397" w:rsidRDefault="00F26397" w:rsidP="00F26397">
            <w:pPr>
              <w:spacing w:after="0" w:line="240" w:lineRule="auto"/>
              <w:jc w:val="right"/>
              <w:rPr>
                <w:rFonts w:ascii="Times New Roman" w:eastAsia="Times New Roman" w:hAnsi="Times New Roman" w:cs="Times New Roman"/>
                <w:szCs w:val="20"/>
                <w:lang w:eastAsia="cs-CZ"/>
              </w:rPr>
            </w:pPr>
          </w:p>
        </w:tc>
        <w:tc>
          <w:tcPr>
            <w:tcW w:w="1622" w:type="dxa"/>
            <w:tcBorders>
              <w:top w:val="nil"/>
              <w:left w:val="nil"/>
              <w:bottom w:val="nil"/>
              <w:right w:val="nil"/>
            </w:tcBorders>
            <w:shd w:val="clear" w:color="auto" w:fill="auto"/>
            <w:noWrap/>
            <w:vAlign w:val="center"/>
            <w:hideMark/>
          </w:tcPr>
          <w:p w14:paraId="299BEAE4" w14:textId="77777777" w:rsidR="00F26397" w:rsidRPr="00F26397" w:rsidRDefault="00F26397" w:rsidP="00F26397">
            <w:pPr>
              <w:spacing w:after="0" w:line="240" w:lineRule="auto"/>
              <w:rPr>
                <w:rFonts w:ascii="Times New Roman" w:eastAsia="Times New Roman" w:hAnsi="Times New Roman" w:cs="Times New Roman"/>
                <w:szCs w:val="20"/>
                <w:lang w:eastAsia="cs-CZ"/>
              </w:rPr>
            </w:pPr>
          </w:p>
        </w:tc>
        <w:tc>
          <w:tcPr>
            <w:tcW w:w="1132" w:type="dxa"/>
            <w:gridSpan w:val="2"/>
            <w:tcBorders>
              <w:top w:val="nil"/>
              <w:left w:val="nil"/>
              <w:bottom w:val="nil"/>
              <w:right w:val="nil"/>
            </w:tcBorders>
            <w:shd w:val="clear" w:color="auto" w:fill="auto"/>
            <w:noWrap/>
            <w:vAlign w:val="center"/>
            <w:hideMark/>
          </w:tcPr>
          <w:p w14:paraId="5D8EF488" w14:textId="77777777" w:rsidR="00F26397" w:rsidRPr="00F26397" w:rsidRDefault="00F26397" w:rsidP="00F26397">
            <w:pPr>
              <w:spacing w:after="0" w:line="240" w:lineRule="auto"/>
              <w:rPr>
                <w:rFonts w:ascii="Times New Roman" w:eastAsia="Times New Roman" w:hAnsi="Times New Roman" w:cs="Times New Roman"/>
                <w:szCs w:val="20"/>
                <w:lang w:eastAsia="cs-CZ"/>
              </w:rPr>
            </w:pPr>
          </w:p>
        </w:tc>
      </w:tr>
      <w:tr w:rsidR="00F26397" w:rsidRPr="00F26397" w14:paraId="5B0E8569" w14:textId="77777777" w:rsidTr="00F26397">
        <w:trPr>
          <w:trHeight w:val="285"/>
        </w:trPr>
        <w:tc>
          <w:tcPr>
            <w:tcW w:w="4036" w:type="dxa"/>
            <w:tcBorders>
              <w:top w:val="nil"/>
              <w:left w:val="nil"/>
              <w:bottom w:val="nil"/>
              <w:right w:val="nil"/>
            </w:tcBorders>
            <w:shd w:val="clear" w:color="auto" w:fill="auto"/>
            <w:noWrap/>
            <w:vAlign w:val="center"/>
            <w:hideMark/>
          </w:tcPr>
          <w:p w14:paraId="7511EE98"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Požární zatížení p</w:t>
            </w:r>
          </w:p>
        </w:tc>
        <w:tc>
          <w:tcPr>
            <w:tcW w:w="836" w:type="dxa"/>
            <w:tcBorders>
              <w:top w:val="nil"/>
              <w:left w:val="nil"/>
              <w:bottom w:val="nil"/>
              <w:right w:val="nil"/>
            </w:tcBorders>
            <w:shd w:val="clear" w:color="auto" w:fill="auto"/>
            <w:noWrap/>
            <w:vAlign w:val="center"/>
            <w:hideMark/>
          </w:tcPr>
          <w:p w14:paraId="4BFB23DF" w14:textId="77777777" w:rsidR="00F26397" w:rsidRPr="00F26397" w:rsidRDefault="00F26397" w:rsidP="00F26397">
            <w:pPr>
              <w:spacing w:after="0" w:line="240" w:lineRule="auto"/>
              <w:rPr>
                <w:rFonts w:eastAsia="Times New Roman" w:cs="Segoe UI"/>
                <w:color w:val="000000"/>
                <w:szCs w:val="20"/>
                <w:lang w:eastAsia="cs-CZ"/>
              </w:rPr>
            </w:pPr>
          </w:p>
        </w:tc>
        <w:tc>
          <w:tcPr>
            <w:tcW w:w="836" w:type="dxa"/>
            <w:tcBorders>
              <w:top w:val="nil"/>
              <w:left w:val="nil"/>
              <w:bottom w:val="nil"/>
              <w:right w:val="nil"/>
            </w:tcBorders>
            <w:shd w:val="clear" w:color="auto" w:fill="auto"/>
            <w:noWrap/>
            <w:vAlign w:val="center"/>
            <w:hideMark/>
          </w:tcPr>
          <w:p w14:paraId="7C9BF627" w14:textId="77777777" w:rsidR="00F26397" w:rsidRPr="00F26397" w:rsidRDefault="00F26397" w:rsidP="00F26397">
            <w:pPr>
              <w:spacing w:after="0" w:line="240" w:lineRule="auto"/>
              <w:rPr>
                <w:rFonts w:ascii="Times New Roman" w:eastAsia="Times New Roman" w:hAnsi="Times New Roman" w:cs="Times New Roman"/>
                <w:szCs w:val="20"/>
                <w:lang w:eastAsia="cs-CZ"/>
              </w:rPr>
            </w:pPr>
          </w:p>
        </w:tc>
        <w:tc>
          <w:tcPr>
            <w:tcW w:w="1768" w:type="dxa"/>
            <w:gridSpan w:val="2"/>
            <w:tcBorders>
              <w:top w:val="nil"/>
              <w:left w:val="nil"/>
              <w:bottom w:val="nil"/>
              <w:right w:val="nil"/>
            </w:tcBorders>
            <w:shd w:val="clear" w:color="auto" w:fill="auto"/>
            <w:noWrap/>
            <w:vAlign w:val="center"/>
            <w:hideMark/>
          </w:tcPr>
          <w:p w14:paraId="063F35B3" w14:textId="77777777" w:rsidR="00F26397" w:rsidRPr="00F26397" w:rsidRDefault="00F26397" w:rsidP="00F26397">
            <w:pPr>
              <w:spacing w:after="0" w:line="240" w:lineRule="auto"/>
              <w:jc w:val="right"/>
              <w:rPr>
                <w:rFonts w:eastAsia="Times New Roman" w:cs="Segoe UI"/>
                <w:color w:val="000000"/>
                <w:szCs w:val="20"/>
                <w:lang w:eastAsia="cs-CZ"/>
              </w:rPr>
            </w:pPr>
            <w:r w:rsidRPr="00F26397">
              <w:rPr>
                <w:rFonts w:eastAsia="Times New Roman" w:cs="Segoe UI"/>
                <w:color w:val="000000"/>
                <w:szCs w:val="20"/>
                <w:lang w:eastAsia="cs-CZ"/>
              </w:rPr>
              <w:t>p = p</w:t>
            </w:r>
            <w:r w:rsidRPr="00F26397">
              <w:rPr>
                <w:rFonts w:eastAsia="Times New Roman" w:cs="Segoe UI"/>
                <w:color w:val="000000"/>
                <w:szCs w:val="20"/>
                <w:vertAlign w:val="subscript"/>
                <w:lang w:eastAsia="cs-CZ"/>
              </w:rPr>
              <w:t>n</w:t>
            </w:r>
            <w:r w:rsidRPr="00F26397">
              <w:rPr>
                <w:rFonts w:eastAsia="Times New Roman" w:cs="Segoe UI"/>
                <w:color w:val="000000"/>
                <w:szCs w:val="20"/>
                <w:lang w:eastAsia="cs-CZ"/>
              </w:rPr>
              <w:t xml:space="preserve"> + p</w:t>
            </w:r>
            <w:r w:rsidRPr="00F26397">
              <w:rPr>
                <w:rFonts w:eastAsia="Times New Roman" w:cs="Segoe UI"/>
                <w:color w:val="000000"/>
                <w:szCs w:val="20"/>
                <w:vertAlign w:val="subscript"/>
                <w:lang w:eastAsia="cs-CZ"/>
              </w:rPr>
              <w:t>s</w:t>
            </w:r>
            <w:r w:rsidRPr="00F26397">
              <w:rPr>
                <w:rFonts w:eastAsia="Times New Roman" w:cs="Segoe UI"/>
                <w:color w:val="000000"/>
                <w:szCs w:val="20"/>
                <w:lang w:eastAsia="cs-CZ"/>
              </w:rPr>
              <w:t xml:space="preserve"> =</w:t>
            </w:r>
          </w:p>
        </w:tc>
        <w:tc>
          <w:tcPr>
            <w:tcW w:w="836" w:type="dxa"/>
            <w:tcBorders>
              <w:top w:val="nil"/>
              <w:left w:val="nil"/>
              <w:bottom w:val="nil"/>
              <w:right w:val="nil"/>
            </w:tcBorders>
            <w:shd w:val="clear" w:color="auto" w:fill="auto"/>
            <w:noWrap/>
            <w:vAlign w:val="center"/>
            <w:hideMark/>
          </w:tcPr>
          <w:p w14:paraId="41FBCD7F"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32,09</w:t>
            </w:r>
          </w:p>
        </w:tc>
        <w:tc>
          <w:tcPr>
            <w:tcW w:w="296" w:type="dxa"/>
            <w:tcBorders>
              <w:top w:val="nil"/>
              <w:left w:val="nil"/>
              <w:bottom w:val="nil"/>
              <w:right w:val="nil"/>
            </w:tcBorders>
            <w:shd w:val="clear" w:color="auto" w:fill="auto"/>
            <w:noWrap/>
            <w:vAlign w:val="center"/>
            <w:hideMark/>
          </w:tcPr>
          <w:p w14:paraId="74076730" w14:textId="77777777" w:rsidR="00F26397" w:rsidRPr="00F26397" w:rsidRDefault="00F26397" w:rsidP="00F26397">
            <w:pPr>
              <w:spacing w:after="0" w:line="240" w:lineRule="auto"/>
              <w:rPr>
                <w:rFonts w:eastAsia="Times New Roman" w:cs="Segoe UI"/>
                <w:color w:val="000000"/>
                <w:szCs w:val="20"/>
                <w:lang w:eastAsia="cs-CZ"/>
              </w:rPr>
            </w:pPr>
          </w:p>
        </w:tc>
      </w:tr>
      <w:tr w:rsidR="00F26397" w:rsidRPr="00F26397" w14:paraId="5B2F3B34" w14:textId="77777777" w:rsidTr="00F26397">
        <w:trPr>
          <w:trHeight w:val="285"/>
        </w:trPr>
        <w:tc>
          <w:tcPr>
            <w:tcW w:w="4036" w:type="dxa"/>
            <w:tcBorders>
              <w:top w:val="nil"/>
              <w:left w:val="nil"/>
              <w:bottom w:val="nil"/>
              <w:right w:val="nil"/>
            </w:tcBorders>
            <w:shd w:val="clear" w:color="auto" w:fill="auto"/>
            <w:noWrap/>
            <w:vAlign w:val="center"/>
            <w:hideMark/>
          </w:tcPr>
          <w:p w14:paraId="5720F96A"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Součinitel a</w:t>
            </w:r>
          </w:p>
        </w:tc>
        <w:tc>
          <w:tcPr>
            <w:tcW w:w="3440" w:type="dxa"/>
            <w:gridSpan w:val="4"/>
            <w:tcBorders>
              <w:top w:val="nil"/>
              <w:left w:val="nil"/>
              <w:bottom w:val="nil"/>
              <w:right w:val="nil"/>
            </w:tcBorders>
            <w:shd w:val="clear" w:color="auto" w:fill="auto"/>
            <w:noWrap/>
            <w:vAlign w:val="center"/>
            <w:hideMark/>
          </w:tcPr>
          <w:p w14:paraId="270D4368" w14:textId="77777777" w:rsidR="00F26397" w:rsidRPr="00F26397" w:rsidRDefault="00F26397" w:rsidP="00F26397">
            <w:pPr>
              <w:spacing w:after="0" w:line="240" w:lineRule="auto"/>
              <w:jc w:val="right"/>
              <w:rPr>
                <w:rFonts w:eastAsia="Times New Roman" w:cs="Segoe UI"/>
                <w:color w:val="000000"/>
                <w:szCs w:val="20"/>
                <w:lang w:eastAsia="cs-CZ"/>
              </w:rPr>
            </w:pPr>
            <w:r w:rsidRPr="00F26397">
              <w:rPr>
                <w:rFonts w:eastAsia="Times New Roman" w:cs="Segoe UI"/>
                <w:color w:val="000000"/>
                <w:szCs w:val="20"/>
                <w:lang w:eastAsia="cs-CZ"/>
              </w:rPr>
              <w:t>a = (p</w:t>
            </w:r>
            <w:r w:rsidRPr="00F26397">
              <w:rPr>
                <w:rFonts w:eastAsia="Times New Roman" w:cs="Segoe UI"/>
                <w:color w:val="000000"/>
                <w:szCs w:val="20"/>
                <w:vertAlign w:val="subscript"/>
                <w:lang w:eastAsia="cs-CZ"/>
              </w:rPr>
              <w:t>n</w:t>
            </w:r>
            <w:r w:rsidRPr="00F26397">
              <w:rPr>
                <w:rFonts w:eastAsia="Times New Roman" w:cs="Segoe UI"/>
                <w:color w:val="000000"/>
                <w:szCs w:val="20"/>
                <w:lang w:eastAsia="cs-CZ"/>
              </w:rPr>
              <w:t xml:space="preserve"> · a</w:t>
            </w:r>
            <w:r w:rsidRPr="00F26397">
              <w:rPr>
                <w:rFonts w:eastAsia="Times New Roman" w:cs="Segoe UI"/>
                <w:color w:val="000000"/>
                <w:szCs w:val="20"/>
                <w:vertAlign w:val="subscript"/>
                <w:lang w:eastAsia="cs-CZ"/>
              </w:rPr>
              <w:t>n</w:t>
            </w:r>
            <w:r w:rsidRPr="00F26397">
              <w:rPr>
                <w:rFonts w:eastAsia="Times New Roman" w:cs="Segoe UI"/>
                <w:color w:val="000000"/>
                <w:szCs w:val="20"/>
                <w:lang w:eastAsia="cs-CZ"/>
              </w:rPr>
              <w:t xml:space="preserve"> + p</w:t>
            </w:r>
            <w:r w:rsidRPr="00F26397">
              <w:rPr>
                <w:rFonts w:eastAsia="Times New Roman" w:cs="Segoe UI"/>
                <w:color w:val="000000"/>
                <w:szCs w:val="20"/>
                <w:vertAlign w:val="subscript"/>
                <w:lang w:eastAsia="cs-CZ"/>
              </w:rPr>
              <w:t>s</w:t>
            </w:r>
            <w:r w:rsidRPr="00F26397">
              <w:rPr>
                <w:rFonts w:eastAsia="Times New Roman" w:cs="Segoe UI"/>
                <w:color w:val="000000"/>
                <w:szCs w:val="20"/>
                <w:lang w:eastAsia="cs-CZ"/>
              </w:rPr>
              <w:t xml:space="preserve"> · a</w:t>
            </w:r>
            <w:r w:rsidRPr="00F26397">
              <w:rPr>
                <w:rFonts w:eastAsia="Times New Roman" w:cs="Segoe UI"/>
                <w:color w:val="000000"/>
                <w:szCs w:val="20"/>
                <w:vertAlign w:val="subscript"/>
                <w:lang w:eastAsia="cs-CZ"/>
              </w:rPr>
              <w:t>s</w:t>
            </w:r>
            <w:r w:rsidRPr="00F26397">
              <w:rPr>
                <w:rFonts w:eastAsia="Times New Roman" w:cs="Segoe UI"/>
                <w:color w:val="000000"/>
                <w:szCs w:val="20"/>
                <w:lang w:eastAsia="cs-CZ"/>
              </w:rPr>
              <w:t>) / (p</w:t>
            </w:r>
            <w:r w:rsidRPr="00F26397">
              <w:rPr>
                <w:rFonts w:eastAsia="Times New Roman" w:cs="Segoe UI"/>
                <w:color w:val="000000"/>
                <w:szCs w:val="20"/>
                <w:vertAlign w:val="subscript"/>
                <w:lang w:eastAsia="cs-CZ"/>
              </w:rPr>
              <w:t>n</w:t>
            </w:r>
            <w:r w:rsidRPr="00F26397">
              <w:rPr>
                <w:rFonts w:eastAsia="Times New Roman" w:cs="Segoe UI"/>
                <w:color w:val="000000"/>
                <w:szCs w:val="20"/>
                <w:lang w:eastAsia="cs-CZ"/>
              </w:rPr>
              <w:t xml:space="preserve"> + p</w:t>
            </w:r>
            <w:r w:rsidRPr="00F26397">
              <w:rPr>
                <w:rFonts w:eastAsia="Times New Roman" w:cs="Segoe UI"/>
                <w:color w:val="000000"/>
                <w:szCs w:val="20"/>
                <w:vertAlign w:val="subscript"/>
                <w:lang w:eastAsia="cs-CZ"/>
              </w:rPr>
              <w:t>s</w:t>
            </w:r>
            <w:r w:rsidRPr="00F26397">
              <w:rPr>
                <w:rFonts w:eastAsia="Times New Roman" w:cs="Segoe UI"/>
                <w:color w:val="000000"/>
                <w:szCs w:val="20"/>
                <w:lang w:eastAsia="cs-CZ"/>
              </w:rPr>
              <w:t>) =</w:t>
            </w:r>
          </w:p>
        </w:tc>
        <w:tc>
          <w:tcPr>
            <w:tcW w:w="836" w:type="dxa"/>
            <w:tcBorders>
              <w:top w:val="nil"/>
              <w:left w:val="nil"/>
              <w:bottom w:val="nil"/>
              <w:right w:val="nil"/>
            </w:tcBorders>
            <w:shd w:val="clear" w:color="auto" w:fill="auto"/>
            <w:noWrap/>
            <w:vAlign w:val="center"/>
            <w:hideMark/>
          </w:tcPr>
          <w:p w14:paraId="42DFB5D6"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0,98</w:t>
            </w:r>
          </w:p>
        </w:tc>
        <w:tc>
          <w:tcPr>
            <w:tcW w:w="296" w:type="dxa"/>
            <w:tcBorders>
              <w:top w:val="nil"/>
              <w:left w:val="nil"/>
              <w:bottom w:val="nil"/>
              <w:right w:val="nil"/>
            </w:tcBorders>
            <w:shd w:val="clear" w:color="auto" w:fill="auto"/>
            <w:noWrap/>
            <w:vAlign w:val="center"/>
            <w:hideMark/>
          </w:tcPr>
          <w:p w14:paraId="1B4FB068" w14:textId="77777777" w:rsidR="00F26397" w:rsidRPr="00F26397" w:rsidRDefault="00F26397" w:rsidP="00F26397">
            <w:pPr>
              <w:spacing w:after="0" w:line="240" w:lineRule="auto"/>
              <w:rPr>
                <w:rFonts w:eastAsia="Times New Roman" w:cs="Segoe UI"/>
                <w:color w:val="000000"/>
                <w:szCs w:val="20"/>
                <w:lang w:eastAsia="cs-CZ"/>
              </w:rPr>
            </w:pPr>
          </w:p>
        </w:tc>
      </w:tr>
      <w:tr w:rsidR="00F26397" w:rsidRPr="00F26397" w14:paraId="7D5F462C" w14:textId="77777777" w:rsidTr="00F26397">
        <w:trPr>
          <w:trHeight w:val="285"/>
        </w:trPr>
        <w:tc>
          <w:tcPr>
            <w:tcW w:w="4036" w:type="dxa"/>
            <w:tcBorders>
              <w:top w:val="nil"/>
              <w:left w:val="nil"/>
              <w:bottom w:val="nil"/>
              <w:right w:val="nil"/>
            </w:tcBorders>
            <w:shd w:val="clear" w:color="auto" w:fill="auto"/>
            <w:noWrap/>
            <w:vAlign w:val="center"/>
            <w:hideMark/>
          </w:tcPr>
          <w:p w14:paraId="3DFF2749"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Součinitel b</w:t>
            </w:r>
          </w:p>
        </w:tc>
        <w:tc>
          <w:tcPr>
            <w:tcW w:w="3440" w:type="dxa"/>
            <w:gridSpan w:val="4"/>
            <w:tcBorders>
              <w:top w:val="nil"/>
              <w:left w:val="nil"/>
              <w:bottom w:val="nil"/>
              <w:right w:val="nil"/>
            </w:tcBorders>
            <w:shd w:val="clear" w:color="auto" w:fill="auto"/>
            <w:noWrap/>
            <w:vAlign w:val="center"/>
            <w:hideMark/>
          </w:tcPr>
          <w:p w14:paraId="0092FCDB" w14:textId="77777777" w:rsidR="00F26397" w:rsidRPr="00F26397" w:rsidRDefault="00F26397" w:rsidP="00F26397">
            <w:pPr>
              <w:spacing w:after="0" w:line="240" w:lineRule="auto"/>
              <w:jc w:val="right"/>
              <w:rPr>
                <w:rFonts w:eastAsia="Times New Roman" w:cs="Segoe UI"/>
                <w:color w:val="000000"/>
                <w:szCs w:val="20"/>
                <w:lang w:eastAsia="cs-CZ"/>
              </w:rPr>
            </w:pPr>
            <w:r w:rsidRPr="00F26397">
              <w:rPr>
                <w:rFonts w:eastAsia="Times New Roman" w:cs="Segoe UI"/>
                <w:color w:val="000000"/>
                <w:szCs w:val="20"/>
                <w:lang w:eastAsia="cs-CZ"/>
              </w:rPr>
              <w:t>b = k / (0,005 · hs1/2) =</w:t>
            </w:r>
          </w:p>
        </w:tc>
        <w:tc>
          <w:tcPr>
            <w:tcW w:w="836" w:type="dxa"/>
            <w:tcBorders>
              <w:top w:val="nil"/>
              <w:left w:val="nil"/>
              <w:bottom w:val="nil"/>
              <w:right w:val="nil"/>
            </w:tcBorders>
            <w:shd w:val="clear" w:color="auto" w:fill="auto"/>
            <w:noWrap/>
            <w:vAlign w:val="center"/>
            <w:hideMark/>
          </w:tcPr>
          <w:p w14:paraId="21FB0F2A"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1,69</w:t>
            </w:r>
          </w:p>
        </w:tc>
        <w:tc>
          <w:tcPr>
            <w:tcW w:w="296" w:type="dxa"/>
            <w:tcBorders>
              <w:top w:val="nil"/>
              <w:left w:val="nil"/>
              <w:bottom w:val="nil"/>
              <w:right w:val="nil"/>
            </w:tcBorders>
            <w:shd w:val="clear" w:color="auto" w:fill="auto"/>
            <w:noWrap/>
            <w:vAlign w:val="center"/>
            <w:hideMark/>
          </w:tcPr>
          <w:p w14:paraId="37817B2D" w14:textId="77777777" w:rsidR="00F26397" w:rsidRPr="00F26397" w:rsidRDefault="00F26397" w:rsidP="00F26397">
            <w:pPr>
              <w:spacing w:after="0" w:line="240" w:lineRule="auto"/>
              <w:rPr>
                <w:rFonts w:eastAsia="Times New Roman" w:cs="Segoe UI"/>
                <w:color w:val="000000"/>
                <w:szCs w:val="20"/>
                <w:lang w:eastAsia="cs-CZ"/>
              </w:rPr>
            </w:pPr>
          </w:p>
        </w:tc>
      </w:tr>
      <w:tr w:rsidR="00F26397" w:rsidRPr="00F26397" w14:paraId="21AB1372" w14:textId="77777777" w:rsidTr="00F26397">
        <w:trPr>
          <w:trHeight w:val="285"/>
        </w:trPr>
        <w:tc>
          <w:tcPr>
            <w:tcW w:w="4036" w:type="dxa"/>
            <w:tcBorders>
              <w:top w:val="nil"/>
              <w:left w:val="nil"/>
              <w:bottom w:val="nil"/>
              <w:right w:val="nil"/>
            </w:tcBorders>
            <w:shd w:val="clear" w:color="auto" w:fill="auto"/>
            <w:noWrap/>
            <w:vAlign w:val="center"/>
            <w:hideMark/>
          </w:tcPr>
          <w:p w14:paraId="4B13FFD1"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Součinitel c</w:t>
            </w:r>
          </w:p>
        </w:tc>
        <w:tc>
          <w:tcPr>
            <w:tcW w:w="836" w:type="dxa"/>
            <w:tcBorders>
              <w:top w:val="nil"/>
              <w:left w:val="nil"/>
              <w:bottom w:val="nil"/>
              <w:right w:val="nil"/>
            </w:tcBorders>
            <w:shd w:val="clear" w:color="auto" w:fill="auto"/>
            <w:noWrap/>
            <w:vAlign w:val="center"/>
            <w:hideMark/>
          </w:tcPr>
          <w:p w14:paraId="5949DC40" w14:textId="77777777" w:rsidR="00F26397" w:rsidRPr="00F26397" w:rsidRDefault="00F26397" w:rsidP="00F26397">
            <w:pPr>
              <w:spacing w:after="0" w:line="240" w:lineRule="auto"/>
              <w:rPr>
                <w:rFonts w:eastAsia="Times New Roman" w:cs="Segoe UI"/>
                <w:color w:val="000000"/>
                <w:szCs w:val="20"/>
                <w:lang w:eastAsia="cs-CZ"/>
              </w:rPr>
            </w:pPr>
          </w:p>
        </w:tc>
        <w:tc>
          <w:tcPr>
            <w:tcW w:w="836" w:type="dxa"/>
            <w:tcBorders>
              <w:top w:val="nil"/>
              <w:left w:val="nil"/>
              <w:bottom w:val="nil"/>
              <w:right w:val="nil"/>
            </w:tcBorders>
            <w:shd w:val="clear" w:color="auto" w:fill="auto"/>
            <w:noWrap/>
            <w:vAlign w:val="center"/>
            <w:hideMark/>
          </w:tcPr>
          <w:p w14:paraId="01936F9A" w14:textId="77777777" w:rsidR="00F26397" w:rsidRPr="00F26397" w:rsidRDefault="00F26397" w:rsidP="00F26397">
            <w:pPr>
              <w:spacing w:after="0" w:line="240" w:lineRule="auto"/>
              <w:rPr>
                <w:rFonts w:ascii="Times New Roman" w:eastAsia="Times New Roman" w:hAnsi="Times New Roman" w:cs="Times New Roman"/>
                <w:szCs w:val="20"/>
                <w:lang w:eastAsia="cs-CZ"/>
              </w:rPr>
            </w:pPr>
          </w:p>
        </w:tc>
        <w:tc>
          <w:tcPr>
            <w:tcW w:w="146" w:type="dxa"/>
            <w:tcBorders>
              <w:top w:val="nil"/>
              <w:left w:val="nil"/>
              <w:bottom w:val="nil"/>
              <w:right w:val="nil"/>
            </w:tcBorders>
            <w:shd w:val="clear" w:color="auto" w:fill="auto"/>
            <w:noWrap/>
            <w:vAlign w:val="center"/>
            <w:hideMark/>
          </w:tcPr>
          <w:p w14:paraId="102D0D16" w14:textId="77777777" w:rsidR="00F26397" w:rsidRPr="00F26397" w:rsidRDefault="00F26397" w:rsidP="00F26397">
            <w:pPr>
              <w:spacing w:after="0" w:line="240" w:lineRule="auto"/>
              <w:jc w:val="right"/>
              <w:rPr>
                <w:rFonts w:ascii="Times New Roman" w:eastAsia="Times New Roman" w:hAnsi="Times New Roman" w:cs="Times New Roman"/>
                <w:szCs w:val="20"/>
                <w:lang w:eastAsia="cs-CZ"/>
              </w:rPr>
            </w:pPr>
          </w:p>
        </w:tc>
        <w:tc>
          <w:tcPr>
            <w:tcW w:w="1622" w:type="dxa"/>
            <w:tcBorders>
              <w:top w:val="nil"/>
              <w:left w:val="nil"/>
              <w:bottom w:val="nil"/>
              <w:right w:val="nil"/>
            </w:tcBorders>
            <w:shd w:val="clear" w:color="auto" w:fill="auto"/>
            <w:noWrap/>
            <w:vAlign w:val="center"/>
            <w:hideMark/>
          </w:tcPr>
          <w:p w14:paraId="2B5BC9EE" w14:textId="77777777" w:rsidR="00F26397" w:rsidRPr="00F26397" w:rsidRDefault="00F26397" w:rsidP="00F26397">
            <w:pPr>
              <w:spacing w:after="0" w:line="240" w:lineRule="auto"/>
              <w:jc w:val="right"/>
              <w:rPr>
                <w:rFonts w:eastAsia="Times New Roman" w:cs="Segoe UI"/>
                <w:color w:val="000000"/>
                <w:szCs w:val="20"/>
                <w:lang w:eastAsia="cs-CZ"/>
              </w:rPr>
            </w:pPr>
            <w:r w:rsidRPr="00F26397">
              <w:rPr>
                <w:rFonts w:eastAsia="Times New Roman" w:cs="Segoe UI"/>
                <w:color w:val="000000"/>
                <w:szCs w:val="20"/>
                <w:lang w:eastAsia="cs-CZ"/>
              </w:rPr>
              <w:t>c =</w:t>
            </w:r>
          </w:p>
        </w:tc>
        <w:tc>
          <w:tcPr>
            <w:tcW w:w="836" w:type="dxa"/>
            <w:tcBorders>
              <w:top w:val="nil"/>
              <w:left w:val="nil"/>
              <w:bottom w:val="nil"/>
              <w:right w:val="nil"/>
            </w:tcBorders>
            <w:shd w:val="clear" w:color="auto" w:fill="auto"/>
            <w:noWrap/>
            <w:vAlign w:val="center"/>
            <w:hideMark/>
          </w:tcPr>
          <w:p w14:paraId="7B5E72A1"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1,00</w:t>
            </w:r>
          </w:p>
        </w:tc>
        <w:tc>
          <w:tcPr>
            <w:tcW w:w="296" w:type="dxa"/>
            <w:tcBorders>
              <w:top w:val="nil"/>
              <w:left w:val="nil"/>
              <w:bottom w:val="nil"/>
              <w:right w:val="nil"/>
            </w:tcBorders>
            <w:shd w:val="clear" w:color="auto" w:fill="auto"/>
            <w:noWrap/>
            <w:vAlign w:val="center"/>
            <w:hideMark/>
          </w:tcPr>
          <w:p w14:paraId="716097C3" w14:textId="77777777" w:rsidR="00F26397" w:rsidRPr="00F26397" w:rsidRDefault="00F26397" w:rsidP="00F26397">
            <w:pPr>
              <w:spacing w:after="0" w:line="240" w:lineRule="auto"/>
              <w:rPr>
                <w:rFonts w:eastAsia="Times New Roman" w:cs="Segoe UI"/>
                <w:color w:val="000000"/>
                <w:szCs w:val="20"/>
                <w:lang w:eastAsia="cs-CZ"/>
              </w:rPr>
            </w:pPr>
          </w:p>
        </w:tc>
      </w:tr>
      <w:tr w:rsidR="00F26397" w:rsidRPr="00F26397" w14:paraId="56B20860" w14:textId="77777777" w:rsidTr="00F26397">
        <w:trPr>
          <w:trHeight w:val="315"/>
        </w:trPr>
        <w:tc>
          <w:tcPr>
            <w:tcW w:w="4036" w:type="dxa"/>
            <w:tcBorders>
              <w:top w:val="nil"/>
              <w:left w:val="nil"/>
              <w:bottom w:val="nil"/>
              <w:right w:val="nil"/>
            </w:tcBorders>
            <w:shd w:val="clear" w:color="auto" w:fill="auto"/>
            <w:noWrap/>
            <w:vAlign w:val="center"/>
            <w:hideMark/>
          </w:tcPr>
          <w:p w14:paraId="3B15BCC7"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Celková plocha [m</w:t>
            </w:r>
            <w:r w:rsidRPr="00F26397">
              <w:rPr>
                <w:rFonts w:eastAsia="Times New Roman" w:cs="Segoe UI"/>
                <w:color w:val="000000"/>
                <w:szCs w:val="20"/>
                <w:vertAlign w:val="superscript"/>
                <w:lang w:eastAsia="cs-CZ"/>
              </w:rPr>
              <w:t>2</w:t>
            </w:r>
            <w:r w:rsidRPr="00F26397">
              <w:rPr>
                <w:rFonts w:eastAsia="Times New Roman" w:cs="Segoe UI"/>
                <w:color w:val="000000"/>
                <w:szCs w:val="20"/>
                <w:lang w:eastAsia="cs-CZ"/>
              </w:rPr>
              <w:t>]</w:t>
            </w:r>
          </w:p>
        </w:tc>
        <w:tc>
          <w:tcPr>
            <w:tcW w:w="836" w:type="dxa"/>
            <w:tcBorders>
              <w:top w:val="nil"/>
              <w:left w:val="nil"/>
              <w:bottom w:val="nil"/>
              <w:right w:val="nil"/>
            </w:tcBorders>
            <w:shd w:val="clear" w:color="auto" w:fill="auto"/>
            <w:noWrap/>
            <w:vAlign w:val="center"/>
            <w:hideMark/>
          </w:tcPr>
          <w:p w14:paraId="4BF7F941" w14:textId="77777777" w:rsidR="00F26397" w:rsidRPr="00F26397" w:rsidRDefault="00F26397" w:rsidP="00F26397">
            <w:pPr>
              <w:spacing w:after="0" w:line="240" w:lineRule="auto"/>
              <w:rPr>
                <w:rFonts w:eastAsia="Times New Roman" w:cs="Segoe UI"/>
                <w:color w:val="000000"/>
                <w:szCs w:val="20"/>
                <w:lang w:eastAsia="cs-CZ"/>
              </w:rPr>
            </w:pPr>
          </w:p>
        </w:tc>
        <w:tc>
          <w:tcPr>
            <w:tcW w:w="836" w:type="dxa"/>
            <w:tcBorders>
              <w:top w:val="nil"/>
              <w:left w:val="nil"/>
              <w:bottom w:val="nil"/>
              <w:right w:val="nil"/>
            </w:tcBorders>
            <w:shd w:val="clear" w:color="auto" w:fill="auto"/>
            <w:noWrap/>
            <w:vAlign w:val="center"/>
            <w:hideMark/>
          </w:tcPr>
          <w:p w14:paraId="03222016" w14:textId="77777777" w:rsidR="00F26397" w:rsidRPr="00F26397" w:rsidRDefault="00F26397" w:rsidP="00F26397">
            <w:pPr>
              <w:spacing w:after="0" w:line="240" w:lineRule="auto"/>
              <w:rPr>
                <w:rFonts w:ascii="Times New Roman" w:eastAsia="Times New Roman" w:hAnsi="Times New Roman" w:cs="Times New Roman"/>
                <w:szCs w:val="20"/>
                <w:lang w:eastAsia="cs-CZ"/>
              </w:rPr>
            </w:pPr>
          </w:p>
        </w:tc>
        <w:tc>
          <w:tcPr>
            <w:tcW w:w="1768" w:type="dxa"/>
            <w:gridSpan w:val="2"/>
            <w:tcBorders>
              <w:top w:val="nil"/>
              <w:left w:val="nil"/>
              <w:bottom w:val="nil"/>
              <w:right w:val="nil"/>
            </w:tcBorders>
            <w:shd w:val="clear" w:color="auto" w:fill="auto"/>
            <w:noWrap/>
            <w:vAlign w:val="center"/>
            <w:hideMark/>
          </w:tcPr>
          <w:p w14:paraId="4F35ADEE" w14:textId="77777777" w:rsidR="00F26397" w:rsidRPr="00F26397" w:rsidRDefault="00F26397" w:rsidP="00F26397">
            <w:pPr>
              <w:spacing w:after="0" w:line="240" w:lineRule="auto"/>
              <w:jc w:val="right"/>
              <w:rPr>
                <w:rFonts w:eastAsia="Times New Roman" w:cs="Segoe UI"/>
                <w:color w:val="000000"/>
                <w:szCs w:val="20"/>
                <w:lang w:eastAsia="cs-CZ"/>
              </w:rPr>
            </w:pPr>
            <w:r w:rsidRPr="00F26397">
              <w:rPr>
                <w:rFonts w:eastAsia="Times New Roman" w:cs="Segoe UI"/>
                <w:color w:val="000000"/>
                <w:szCs w:val="20"/>
                <w:lang w:eastAsia="cs-CZ"/>
              </w:rPr>
              <w:t>S = ∑S</w:t>
            </w:r>
            <w:r w:rsidRPr="00F26397">
              <w:rPr>
                <w:rFonts w:eastAsia="Times New Roman" w:cs="Segoe UI"/>
                <w:color w:val="000000"/>
                <w:szCs w:val="20"/>
                <w:vertAlign w:val="subscript"/>
                <w:lang w:eastAsia="cs-CZ"/>
              </w:rPr>
              <w:t>i</w:t>
            </w:r>
            <w:r w:rsidRPr="00F26397">
              <w:rPr>
                <w:rFonts w:eastAsia="Times New Roman" w:cs="Segoe UI"/>
                <w:color w:val="000000"/>
                <w:szCs w:val="20"/>
                <w:lang w:eastAsia="cs-CZ"/>
              </w:rPr>
              <w:t xml:space="preserve"> =</w:t>
            </w:r>
          </w:p>
        </w:tc>
        <w:tc>
          <w:tcPr>
            <w:tcW w:w="836" w:type="dxa"/>
            <w:tcBorders>
              <w:top w:val="nil"/>
              <w:left w:val="nil"/>
              <w:bottom w:val="nil"/>
              <w:right w:val="nil"/>
            </w:tcBorders>
            <w:shd w:val="clear" w:color="auto" w:fill="auto"/>
            <w:noWrap/>
            <w:vAlign w:val="center"/>
            <w:hideMark/>
          </w:tcPr>
          <w:p w14:paraId="595E574F" w14:textId="77777777" w:rsidR="00F26397" w:rsidRPr="00F26397" w:rsidRDefault="00F26397" w:rsidP="00F26397">
            <w:pPr>
              <w:spacing w:after="0" w:line="240" w:lineRule="auto"/>
              <w:rPr>
                <w:rFonts w:eastAsia="Times New Roman" w:cs="Segoe UI"/>
                <w:color w:val="000000"/>
                <w:szCs w:val="20"/>
                <w:lang w:eastAsia="cs-CZ"/>
              </w:rPr>
            </w:pPr>
            <w:r w:rsidRPr="00F26397">
              <w:rPr>
                <w:rFonts w:eastAsia="Times New Roman" w:cs="Segoe UI"/>
                <w:color w:val="000000"/>
                <w:szCs w:val="20"/>
                <w:lang w:eastAsia="cs-CZ"/>
              </w:rPr>
              <w:t>88,1</w:t>
            </w:r>
          </w:p>
        </w:tc>
        <w:tc>
          <w:tcPr>
            <w:tcW w:w="296" w:type="dxa"/>
            <w:tcBorders>
              <w:top w:val="nil"/>
              <w:left w:val="nil"/>
              <w:bottom w:val="nil"/>
              <w:right w:val="nil"/>
            </w:tcBorders>
            <w:shd w:val="clear" w:color="auto" w:fill="auto"/>
            <w:noWrap/>
            <w:vAlign w:val="center"/>
            <w:hideMark/>
          </w:tcPr>
          <w:p w14:paraId="134845FF" w14:textId="77777777" w:rsidR="00F26397" w:rsidRPr="00F26397" w:rsidRDefault="00F26397" w:rsidP="00F26397">
            <w:pPr>
              <w:spacing w:after="0" w:line="240" w:lineRule="auto"/>
              <w:rPr>
                <w:rFonts w:eastAsia="Times New Roman" w:cs="Segoe UI"/>
                <w:color w:val="000000"/>
                <w:szCs w:val="20"/>
                <w:lang w:eastAsia="cs-CZ"/>
              </w:rPr>
            </w:pPr>
          </w:p>
        </w:tc>
      </w:tr>
    </w:tbl>
    <w:p w14:paraId="324CA390" w14:textId="77777777" w:rsidR="00F26397" w:rsidRPr="00F26397" w:rsidRDefault="00F26397" w:rsidP="00F26397">
      <w:pPr>
        <w:numPr>
          <w:ilvl w:val="0"/>
          <w:numId w:val="36"/>
        </w:numPr>
        <w:tabs>
          <w:tab w:val="left" w:pos="4678"/>
          <w:tab w:val="left" w:pos="6946"/>
        </w:tabs>
        <w:spacing w:before="120"/>
        <w:jc w:val="both"/>
      </w:pPr>
      <w:r w:rsidRPr="00F26397">
        <w:t>V požárním úseku nesmí být dle pol. 6.2.2 přílohy A ČSN 73 0802 skladováno více než 200 kg hořlavých kapalin, nebo více než 100 kg hořlavých plynů (obojí s a</w:t>
      </w:r>
      <w:r w:rsidRPr="00F26397">
        <w:rPr>
          <w:vertAlign w:val="subscript"/>
        </w:rPr>
        <w:t>m</w:t>
      </w:r>
      <w:r w:rsidRPr="00F26397">
        <w:t xml:space="preserve"> &gt; 0,9), nebo více než 500 kg tuhých hořlavých látek (s a</w:t>
      </w:r>
      <w:r w:rsidRPr="00F26397">
        <w:rPr>
          <w:vertAlign w:val="subscript"/>
        </w:rPr>
        <w:t>m</w:t>
      </w:r>
      <w:r w:rsidRPr="00F26397">
        <w:t xml:space="preserve"> &gt; 1,25). </w:t>
      </w:r>
    </w:p>
    <w:p w14:paraId="412B8C80" w14:textId="2624DB9E" w:rsidR="00F26397" w:rsidRPr="00F26397" w:rsidRDefault="00F26397" w:rsidP="00F26397">
      <w:pPr>
        <w:numPr>
          <w:ilvl w:val="0"/>
          <w:numId w:val="36"/>
        </w:numPr>
        <w:tabs>
          <w:tab w:val="left" w:pos="4678"/>
          <w:tab w:val="left" w:pos="6946"/>
        </w:tabs>
        <w:jc w:val="both"/>
      </w:pPr>
      <w:r w:rsidRPr="00F26397">
        <w:t xml:space="preserve">V požárním úseku bude skladováno maximálně 250 litrů hořlavých kapalin, z toho maximálně 50 litrů hořlavých kapalin I. třídy nebezpečnosti. Hořlavé kapaliny musí být uloženy v originálních obalech. </w:t>
      </w:r>
    </w:p>
    <w:p w14:paraId="08889088" w14:textId="776940FF" w:rsidR="00011B30" w:rsidRDefault="00F26397" w:rsidP="00A663CD">
      <w:pPr>
        <w:numPr>
          <w:ilvl w:val="0"/>
          <w:numId w:val="36"/>
        </w:numPr>
        <w:tabs>
          <w:tab w:val="left" w:pos="4678"/>
          <w:tab w:val="left" w:pos="6946"/>
        </w:tabs>
        <w:jc w:val="both"/>
      </w:pPr>
      <w:r w:rsidRPr="00F26397">
        <w:t>Nahodilé požární zatížení p</w:t>
      </w:r>
      <w:r w:rsidRPr="00F26397">
        <w:rPr>
          <w:vertAlign w:val="subscript"/>
        </w:rPr>
        <w:t>n</w:t>
      </w:r>
      <w:r w:rsidRPr="00F26397">
        <w:t xml:space="preserve"> bylo zvětšeno o hodnotu nahodilého požárního zatížení od skladovaných hořlavých kapalin, které bylo stanoveno výpočtem dle poznámky pod čl. 1.1 a) ČSN 65 0201 se započítáním maximálního možného množství hořlavých kapalin (tj. 250 l) s nahodilým požárním zatížením 2,5 kg na 1 l hořlavé látky. Podrobně viz výpočtovou přílohu.</w:t>
      </w:r>
    </w:p>
    <w:p w14:paraId="7BC9AE0F" w14:textId="77777777" w:rsidR="00F26397" w:rsidRPr="00CC5DB5" w:rsidRDefault="00F26397" w:rsidP="00A663CD"/>
    <w:p w14:paraId="7A1D7091" w14:textId="77777777" w:rsidR="000A3D32" w:rsidRPr="00CC5DB5" w:rsidRDefault="00560119" w:rsidP="00454E7B">
      <w:pPr>
        <w:pStyle w:val="Nadpis2"/>
      </w:pPr>
      <w:bookmarkStart w:id="9" w:name="_Toc39068983"/>
      <w:r w:rsidRPr="00CC5DB5">
        <w:t>Posouzení velikosti požárních úseků</w:t>
      </w:r>
      <w:bookmarkEnd w:id="9"/>
    </w:p>
    <w:p w14:paraId="20A5DE57" w14:textId="6DF7DD29" w:rsidR="005B0989" w:rsidRPr="005B0989" w:rsidRDefault="005B0989" w:rsidP="009B417F">
      <w:pPr>
        <w:jc w:val="both"/>
        <w:outlineLvl w:val="2"/>
        <w:rPr>
          <w:u w:val="single"/>
        </w:rPr>
      </w:pPr>
      <w:r w:rsidRPr="005B0989">
        <w:rPr>
          <w:u w:val="single"/>
        </w:rPr>
        <w:t xml:space="preserve">Posouzení </w:t>
      </w:r>
      <w:r w:rsidR="00F26397">
        <w:rPr>
          <w:u w:val="single"/>
        </w:rPr>
        <w:t>N1.01</w:t>
      </w:r>
    </w:p>
    <w:p w14:paraId="164F760A" w14:textId="46C336EE" w:rsidR="005B0989" w:rsidRPr="005B0989" w:rsidRDefault="005B0989" w:rsidP="005B0989">
      <w:pPr>
        <w:numPr>
          <w:ilvl w:val="0"/>
          <w:numId w:val="35"/>
        </w:numPr>
      </w:pPr>
      <w:r w:rsidRPr="005B0989">
        <w:t>Nejv</w:t>
      </w:r>
      <w:r w:rsidR="009B417F">
        <w:t xml:space="preserve">ětší dovolené rozměry PÚ jsou </w:t>
      </w:r>
      <w:r w:rsidR="00F26397">
        <w:t>75</w:t>
      </w:r>
      <w:r w:rsidR="009B417F">
        <w:t>,0 x 4</w:t>
      </w:r>
      <w:r w:rsidR="00F26397">
        <w:t>8</w:t>
      </w:r>
      <w:r w:rsidR="009B417F">
        <w:t>,0</w:t>
      </w:r>
      <w:r w:rsidRPr="005B0989">
        <w:t xml:space="preserve"> m. </w:t>
      </w:r>
    </w:p>
    <w:p w14:paraId="01702D96" w14:textId="7854166B" w:rsidR="005B0989" w:rsidRPr="005B0989" w:rsidRDefault="005B0989" w:rsidP="005B0989">
      <w:pPr>
        <w:numPr>
          <w:ilvl w:val="0"/>
          <w:numId w:val="35"/>
        </w:numPr>
      </w:pPr>
      <w:r w:rsidRPr="005B0989">
        <w:t xml:space="preserve">Skutečné rozměry </w:t>
      </w:r>
      <w:r>
        <w:t>PÚ</w:t>
      </w:r>
      <w:r w:rsidRPr="005B0989">
        <w:t xml:space="preserve"> jsou </w:t>
      </w:r>
      <w:r w:rsidR="00F26397">
        <w:t>9,40</w:t>
      </w:r>
      <w:r w:rsidRPr="005B0989">
        <w:t xml:space="preserve"> x </w:t>
      </w:r>
      <w:r w:rsidR="00F26397">
        <w:t>9,40</w:t>
      </w:r>
      <w:r w:rsidRPr="005B0989">
        <w:t xml:space="preserve"> m.</w:t>
      </w:r>
    </w:p>
    <w:p w14:paraId="47917FB3" w14:textId="13BC790C" w:rsidR="005B0989" w:rsidRPr="005B0989" w:rsidRDefault="005B0989" w:rsidP="005B0989">
      <w:pPr>
        <w:numPr>
          <w:ilvl w:val="0"/>
          <w:numId w:val="35"/>
        </w:numPr>
      </w:pPr>
      <w:r w:rsidRPr="005B0989">
        <w:t xml:space="preserve">Maximální počet užitných podlaží v PÚ je </w:t>
      </w:r>
      <w:r>
        <w:t>3</w:t>
      </w:r>
      <w:r w:rsidRPr="005B0989">
        <w:t>.</w:t>
      </w:r>
    </w:p>
    <w:p w14:paraId="33DCD650" w14:textId="77777777" w:rsidR="005B0989" w:rsidRDefault="005B0989" w:rsidP="005B0989">
      <w:pPr>
        <w:numPr>
          <w:ilvl w:val="0"/>
          <w:numId w:val="35"/>
        </w:numPr>
      </w:pPr>
      <w:r w:rsidRPr="005B0989">
        <w:t>Skutečný počet je 1 podlaží.</w:t>
      </w:r>
    </w:p>
    <w:p w14:paraId="3572E421" w14:textId="4CD74949" w:rsidR="005B0989" w:rsidRPr="00CC5DB5" w:rsidRDefault="005B0989" w:rsidP="005B0989">
      <w:pPr>
        <w:spacing w:before="240"/>
      </w:pPr>
      <w:r w:rsidRPr="007C659E">
        <w:t>Navrhované velikosti požárních úseků vyhovují.</w:t>
      </w:r>
      <w:r w:rsidRPr="001D50AC">
        <w:t xml:space="preserve"> </w:t>
      </w:r>
    </w:p>
    <w:p w14:paraId="4A9F213D" w14:textId="2120BED2" w:rsidR="00CD67D1" w:rsidRPr="00CC5DB5" w:rsidRDefault="00CD67D1" w:rsidP="0031438C">
      <w:pPr>
        <w:pStyle w:val="Nadpis1"/>
      </w:pPr>
      <w:bookmarkStart w:id="10" w:name="_Toc39068984"/>
      <w:r w:rsidRPr="00CC5DB5">
        <w:t>Zhodnocení stavebních konstrukcí a požárních uzávěrů</w:t>
      </w:r>
      <w:bookmarkEnd w:id="10"/>
      <w:r w:rsidRPr="00CC5DB5">
        <w:t xml:space="preserve"> </w:t>
      </w:r>
    </w:p>
    <w:sdt>
      <w:sdtPr>
        <w:id w:val="784468215"/>
        <w:placeholder>
          <w:docPart w:val="2927E2B5B4C34317B9A5628F4F3BD27F"/>
        </w:placeholder>
      </w:sdtPr>
      <w:sdtContent>
        <w:p w14:paraId="55CB068A" w14:textId="77777777" w:rsidR="00CD67D1" w:rsidRPr="00CC5DB5" w:rsidRDefault="00CD67D1" w:rsidP="00CD67D1">
          <w:pPr>
            <w:jc w:val="both"/>
          </w:pPr>
          <w:r w:rsidRPr="00CC5DB5">
            <w:t>Požadovaná požární odolnost stavebních konstrukcí je stanovena dle tab. 12 ČSN 73 0802 nebo dle tab. 10 ČSN 73 0804, skutečná odolnost stavebních konstrukcí dle ČSN 73 0821, ČSN 73 0810 a HPOSK podle Eurokódů.</w:t>
          </w:r>
        </w:p>
      </w:sdtContent>
    </w:sdt>
    <w:p w14:paraId="68C6ACC1" w14:textId="77777777" w:rsidR="00CD67D1" w:rsidRPr="00CC5DB5" w:rsidRDefault="00CD67D1" w:rsidP="00CD67D1"/>
    <w:p w14:paraId="28DE530A" w14:textId="77777777" w:rsidR="00CD67D1" w:rsidRDefault="00CD67D1" w:rsidP="00454E7B">
      <w:pPr>
        <w:pStyle w:val="Nadpis2"/>
      </w:pPr>
      <w:bookmarkStart w:id="11" w:name="_Toc39068985"/>
      <w:r w:rsidRPr="00240D8D">
        <w:lastRenderedPageBreak/>
        <w:t>Tabulka použitých konstrukcí</w:t>
      </w:r>
      <w:bookmarkEnd w:id="11"/>
    </w:p>
    <w:tbl>
      <w:tblPr>
        <w:tblStyle w:val="Mkatabulky11"/>
        <w:tblW w:w="9348" w:type="dxa"/>
        <w:tblLayout w:type="fixed"/>
        <w:tblLook w:val="04A0" w:firstRow="1" w:lastRow="0" w:firstColumn="1" w:lastColumn="0" w:noHBand="0" w:noVBand="1"/>
      </w:tblPr>
      <w:tblGrid>
        <w:gridCol w:w="6516"/>
        <w:gridCol w:w="992"/>
        <w:gridCol w:w="1840"/>
      </w:tblGrid>
      <w:tr w:rsidR="009B417F" w:rsidRPr="009B417F" w14:paraId="670C0BEB" w14:textId="77777777" w:rsidTr="00DF1D87">
        <w:trPr>
          <w:cantSplit/>
          <w:trHeight w:val="612"/>
        </w:trPr>
        <w:tc>
          <w:tcPr>
            <w:tcW w:w="6516" w:type="dxa"/>
            <w:shd w:val="clear" w:color="auto" w:fill="D9D9D9" w:themeFill="background1" w:themeFillShade="D9"/>
            <w:vAlign w:val="center"/>
          </w:tcPr>
          <w:p w14:paraId="0F940F0E" w14:textId="77777777" w:rsidR="009B417F" w:rsidRPr="009B417F" w:rsidRDefault="009B417F" w:rsidP="009B417F">
            <w:pPr>
              <w:spacing w:after="0"/>
              <w:rPr>
                <w:b/>
                <w:szCs w:val="20"/>
              </w:rPr>
            </w:pPr>
            <w:r w:rsidRPr="009B417F">
              <w:rPr>
                <w:rFonts w:cs="Segoe UI"/>
                <w:b/>
                <w:szCs w:val="20"/>
              </w:rPr>
              <w:t>Typ konstrukce</w:t>
            </w:r>
          </w:p>
        </w:tc>
        <w:tc>
          <w:tcPr>
            <w:tcW w:w="992" w:type="dxa"/>
            <w:shd w:val="clear" w:color="auto" w:fill="D9D9D9" w:themeFill="background1" w:themeFillShade="D9"/>
            <w:vAlign w:val="center"/>
          </w:tcPr>
          <w:p w14:paraId="3E123EE3" w14:textId="77777777" w:rsidR="009B417F" w:rsidRPr="009B417F" w:rsidRDefault="009B417F" w:rsidP="009B417F">
            <w:pPr>
              <w:spacing w:after="0"/>
              <w:jc w:val="center"/>
              <w:rPr>
                <w:b/>
                <w:szCs w:val="20"/>
              </w:rPr>
            </w:pPr>
            <w:r w:rsidRPr="009B417F">
              <w:rPr>
                <w:rFonts w:cs="Segoe UI"/>
                <w:b/>
                <w:szCs w:val="20"/>
              </w:rPr>
              <w:t>SPB</w:t>
            </w:r>
          </w:p>
        </w:tc>
        <w:tc>
          <w:tcPr>
            <w:tcW w:w="1840" w:type="dxa"/>
            <w:shd w:val="clear" w:color="auto" w:fill="D9D9D9" w:themeFill="background1" w:themeFillShade="D9"/>
            <w:vAlign w:val="center"/>
          </w:tcPr>
          <w:p w14:paraId="5D036A26" w14:textId="77777777" w:rsidR="009B417F" w:rsidRPr="009B417F" w:rsidRDefault="009B417F" w:rsidP="009B417F">
            <w:pPr>
              <w:spacing w:after="0"/>
              <w:jc w:val="center"/>
              <w:rPr>
                <w:b/>
                <w:szCs w:val="20"/>
              </w:rPr>
            </w:pPr>
            <w:r w:rsidRPr="009B417F">
              <w:rPr>
                <w:rFonts w:cs="Segoe UI"/>
                <w:b/>
                <w:szCs w:val="20"/>
              </w:rPr>
              <w:t>Požadovaná odolnost</w:t>
            </w:r>
          </w:p>
        </w:tc>
      </w:tr>
      <w:tr w:rsidR="009B417F" w:rsidRPr="009B417F" w14:paraId="01557BEC" w14:textId="77777777" w:rsidTr="00DF1D87">
        <w:trPr>
          <w:trHeight w:val="612"/>
        </w:trPr>
        <w:tc>
          <w:tcPr>
            <w:tcW w:w="6516" w:type="dxa"/>
            <w:shd w:val="clear" w:color="auto" w:fill="D9D9D9" w:themeFill="background1" w:themeFillShade="D9"/>
            <w:vAlign w:val="center"/>
          </w:tcPr>
          <w:p w14:paraId="54322796" w14:textId="77777777" w:rsidR="009B417F" w:rsidRPr="009B417F" w:rsidRDefault="009B417F" w:rsidP="009B417F">
            <w:pPr>
              <w:spacing w:after="0"/>
              <w:contextualSpacing/>
              <w:rPr>
                <w:szCs w:val="20"/>
              </w:rPr>
            </w:pPr>
            <w:r w:rsidRPr="009B417F">
              <w:rPr>
                <w:rFonts w:cs="Segoe UI"/>
                <w:szCs w:val="20"/>
              </w:rPr>
              <w:t>Název použité konstrukce</w:t>
            </w:r>
          </w:p>
        </w:tc>
        <w:tc>
          <w:tcPr>
            <w:tcW w:w="992" w:type="dxa"/>
            <w:shd w:val="clear" w:color="auto" w:fill="D9D9D9" w:themeFill="background1" w:themeFillShade="D9"/>
            <w:vAlign w:val="center"/>
          </w:tcPr>
          <w:p w14:paraId="232590F1" w14:textId="77777777" w:rsidR="009B417F" w:rsidRPr="009B417F" w:rsidRDefault="009B417F" w:rsidP="009B417F">
            <w:pPr>
              <w:spacing w:after="0"/>
              <w:contextualSpacing/>
              <w:jc w:val="center"/>
              <w:rPr>
                <w:szCs w:val="20"/>
              </w:rPr>
            </w:pPr>
            <w:r w:rsidRPr="009B417F">
              <w:rPr>
                <w:rFonts w:cs="Segoe UI"/>
                <w:szCs w:val="20"/>
              </w:rPr>
              <w:t>Požární úseky</w:t>
            </w:r>
          </w:p>
        </w:tc>
        <w:tc>
          <w:tcPr>
            <w:tcW w:w="1840" w:type="dxa"/>
            <w:shd w:val="clear" w:color="auto" w:fill="D9D9D9" w:themeFill="background1" w:themeFillShade="D9"/>
            <w:vAlign w:val="center"/>
          </w:tcPr>
          <w:p w14:paraId="73363328" w14:textId="77777777" w:rsidR="009B417F" w:rsidRPr="009B417F" w:rsidRDefault="009B417F" w:rsidP="009B417F">
            <w:pPr>
              <w:spacing w:after="0"/>
              <w:contextualSpacing/>
              <w:jc w:val="center"/>
              <w:rPr>
                <w:szCs w:val="20"/>
              </w:rPr>
            </w:pPr>
            <w:r w:rsidRPr="009B417F">
              <w:rPr>
                <w:rFonts w:cs="Segoe UI"/>
                <w:szCs w:val="20"/>
              </w:rPr>
              <w:t>Navrhovaná odolnost</w:t>
            </w:r>
          </w:p>
        </w:tc>
      </w:tr>
      <w:tr w:rsidR="009B417F" w:rsidRPr="009B417F" w14:paraId="74EA80E6" w14:textId="77777777" w:rsidTr="00DF1D87">
        <w:trPr>
          <w:trHeight w:val="60"/>
        </w:trPr>
        <w:tc>
          <w:tcPr>
            <w:tcW w:w="6516" w:type="dxa"/>
            <w:hideMark/>
          </w:tcPr>
          <w:p w14:paraId="6CB9F7CA" w14:textId="77777777" w:rsidR="009B417F" w:rsidRPr="009B417F" w:rsidRDefault="009B417F" w:rsidP="009B417F">
            <w:pPr>
              <w:spacing w:after="0"/>
              <w:contextualSpacing/>
              <w:rPr>
                <w:b/>
                <w:szCs w:val="20"/>
              </w:rPr>
            </w:pPr>
            <w:r w:rsidRPr="009B417F">
              <w:rPr>
                <w:b/>
                <w:szCs w:val="20"/>
              </w:rPr>
              <w:t xml:space="preserve">12. Jednopodlažní objekty </w:t>
            </w:r>
          </w:p>
          <w:p w14:paraId="3563F7E5" w14:textId="77777777" w:rsidR="009B417F" w:rsidRPr="009B417F" w:rsidRDefault="009B417F" w:rsidP="009B417F">
            <w:pPr>
              <w:spacing w:after="0"/>
              <w:contextualSpacing/>
              <w:rPr>
                <w:b/>
                <w:szCs w:val="20"/>
              </w:rPr>
            </w:pPr>
            <w:r w:rsidRPr="009B417F">
              <w:rPr>
                <w:b/>
                <w:szCs w:val="20"/>
              </w:rPr>
              <w:t>a) požární stěny</w:t>
            </w:r>
          </w:p>
        </w:tc>
        <w:tc>
          <w:tcPr>
            <w:tcW w:w="992" w:type="dxa"/>
            <w:vAlign w:val="center"/>
            <w:hideMark/>
          </w:tcPr>
          <w:p w14:paraId="5729DB3D" w14:textId="4CED09FF" w:rsidR="009B417F" w:rsidRPr="009B417F" w:rsidRDefault="009B417F" w:rsidP="009B417F">
            <w:pPr>
              <w:spacing w:after="0"/>
              <w:contextualSpacing/>
              <w:jc w:val="center"/>
              <w:rPr>
                <w:b/>
                <w:szCs w:val="20"/>
              </w:rPr>
            </w:pPr>
            <w:r>
              <w:rPr>
                <w:b/>
                <w:szCs w:val="20"/>
              </w:rPr>
              <w:t>I</w:t>
            </w:r>
            <w:r w:rsidR="00F26397">
              <w:rPr>
                <w:b/>
                <w:szCs w:val="20"/>
              </w:rPr>
              <w:t>I</w:t>
            </w:r>
          </w:p>
        </w:tc>
        <w:tc>
          <w:tcPr>
            <w:tcW w:w="1840" w:type="dxa"/>
            <w:vAlign w:val="center"/>
            <w:hideMark/>
          </w:tcPr>
          <w:p w14:paraId="7BCCA533" w14:textId="5F14F4BC" w:rsidR="009B417F" w:rsidRPr="009B417F" w:rsidRDefault="00BE6021" w:rsidP="009B417F">
            <w:pPr>
              <w:spacing w:after="0"/>
              <w:contextualSpacing/>
              <w:jc w:val="center"/>
              <w:rPr>
                <w:b/>
                <w:szCs w:val="20"/>
              </w:rPr>
            </w:pPr>
            <w:r>
              <w:rPr>
                <w:b/>
                <w:szCs w:val="20"/>
              </w:rPr>
              <w:t>45</w:t>
            </w:r>
            <w:r w:rsidR="009B417F" w:rsidRPr="009B417F">
              <w:rPr>
                <w:b/>
                <w:szCs w:val="20"/>
              </w:rPr>
              <w:t xml:space="preserve"> DP1</w:t>
            </w:r>
          </w:p>
        </w:tc>
      </w:tr>
      <w:tr w:rsidR="009B417F" w:rsidRPr="009B417F" w14:paraId="51DFA2E1" w14:textId="77777777" w:rsidTr="00DF1D87">
        <w:trPr>
          <w:trHeight w:val="60"/>
        </w:trPr>
        <w:tc>
          <w:tcPr>
            <w:tcW w:w="6516" w:type="dxa"/>
            <w:vAlign w:val="center"/>
            <w:hideMark/>
          </w:tcPr>
          <w:p w14:paraId="635FDCA2" w14:textId="206774A2" w:rsidR="009B417F" w:rsidRPr="009B417F" w:rsidRDefault="009B417F" w:rsidP="009B417F">
            <w:pPr>
              <w:spacing w:after="0"/>
              <w:contextualSpacing/>
              <w:rPr>
                <w:szCs w:val="20"/>
              </w:rPr>
            </w:pPr>
            <w:r>
              <w:t>Nanachází se.</w:t>
            </w:r>
          </w:p>
        </w:tc>
        <w:tc>
          <w:tcPr>
            <w:tcW w:w="992" w:type="dxa"/>
            <w:vAlign w:val="center"/>
            <w:hideMark/>
          </w:tcPr>
          <w:p w14:paraId="6FA00E09" w14:textId="3FF85E66" w:rsidR="009B417F" w:rsidRPr="009B417F" w:rsidRDefault="00BE6021" w:rsidP="009B417F">
            <w:pPr>
              <w:spacing w:after="0"/>
              <w:contextualSpacing/>
              <w:jc w:val="center"/>
              <w:rPr>
                <w:rFonts w:eastAsia="SimSun" w:cs="Segoe UI"/>
                <w:szCs w:val="20"/>
              </w:rPr>
            </w:pPr>
            <w:r>
              <w:t>N</w:t>
            </w:r>
            <w:r w:rsidR="009B417F">
              <w:t>1</w:t>
            </w:r>
            <w:r>
              <w:t>.01</w:t>
            </w:r>
          </w:p>
        </w:tc>
        <w:tc>
          <w:tcPr>
            <w:tcW w:w="1840" w:type="dxa"/>
            <w:vAlign w:val="center"/>
            <w:hideMark/>
          </w:tcPr>
          <w:p w14:paraId="6A4771A4" w14:textId="5C81265B" w:rsidR="009B417F" w:rsidRPr="009B417F" w:rsidRDefault="009B417F" w:rsidP="009B417F">
            <w:pPr>
              <w:spacing w:after="0"/>
              <w:contextualSpacing/>
              <w:jc w:val="center"/>
              <w:rPr>
                <w:szCs w:val="20"/>
              </w:rPr>
            </w:pPr>
            <w:r>
              <w:t>-</w:t>
            </w:r>
          </w:p>
        </w:tc>
      </w:tr>
      <w:tr w:rsidR="009B417F" w:rsidRPr="009B417F" w14:paraId="41CB361E" w14:textId="77777777" w:rsidTr="00DF1D87">
        <w:trPr>
          <w:trHeight w:val="60"/>
        </w:trPr>
        <w:tc>
          <w:tcPr>
            <w:tcW w:w="6516" w:type="dxa"/>
          </w:tcPr>
          <w:p w14:paraId="6268F3A4" w14:textId="77777777" w:rsidR="009B417F" w:rsidRPr="009B417F" w:rsidRDefault="009B417F" w:rsidP="009B417F">
            <w:pPr>
              <w:spacing w:after="0"/>
              <w:rPr>
                <w:rFonts w:eastAsia="SimSun" w:cs="Segoe UI"/>
                <w:b/>
                <w:szCs w:val="20"/>
              </w:rPr>
            </w:pPr>
          </w:p>
        </w:tc>
        <w:tc>
          <w:tcPr>
            <w:tcW w:w="992" w:type="dxa"/>
          </w:tcPr>
          <w:p w14:paraId="6F57D10A" w14:textId="77777777" w:rsidR="009B417F" w:rsidRPr="009B417F" w:rsidRDefault="009B417F" w:rsidP="009B417F">
            <w:pPr>
              <w:spacing w:after="0"/>
              <w:jc w:val="center"/>
              <w:rPr>
                <w:b/>
                <w:szCs w:val="20"/>
              </w:rPr>
            </w:pPr>
          </w:p>
        </w:tc>
        <w:tc>
          <w:tcPr>
            <w:tcW w:w="1840" w:type="dxa"/>
          </w:tcPr>
          <w:p w14:paraId="16FB4D25" w14:textId="77777777" w:rsidR="009B417F" w:rsidRPr="009B417F" w:rsidRDefault="009B417F" w:rsidP="009B417F">
            <w:pPr>
              <w:spacing w:after="0"/>
              <w:jc w:val="center"/>
              <w:rPr>
                <w:b/>
                <w:szCs w:val="20"/>
              </w:rPr>
            </w:pPr>
          </w:p>
        </w:tc>
      </w:tr>
      <w:tr w:rsidR="009B417F" w:rsidRPr="009B417F" w14:paraId="66B307CE" w14:textId="77777777" w:rsidTr="00DF1D87">
        <w:trPr>
          <w:trHeight w:val="60"/>
        </w:trPr>
        <w:tc>
          <w:tcPr>
            <w:tcW w:w="6516" w:type="dxa"/>
            <w:hideMark/>
          </w:tcPr>
          <w:p w14:paraId="2BE80726" w14:textId="77777777" w:rsidR="009B417F" w:rsidRPr="009B417F" w:rsidRDefault="009B417F" w:rsidP="009B417F">
            <w:pPr>
              <w:spacing w:after="0"/>
              <w:contextualSpacing/>
              <w:rPr>
                <w:b/>
                <w:szCs w:val="20"/>
              </w:rPr>
            </w:pPr>
            <w:r w:rsidRPr="009B417F">
              <w:rPr>
                <w:b/>
                <w:szCs w:val="20"/>
              </w:rPr>
              <w:t xml:space="preserve">12. Jednopodlažní objekty </w:t>
            </w:r>
          </w:p>
          <w:p w14:paraId="7F670602" w14:textId="77777777" w:rsidR="009B417F" w:rsidRPr="009B417F" w:rsidRDefault="009B417F" w:rsidP="009B417F">
            <w:pPr>
              <w:spacing w:after="0"/>
              <w:contextualSpacing/>
              <w:rPr>
                <w:b/>
                <w:szCs w:val="20"/>
              </w:rPr>
            </w:pPr>
            <w:r w:rsidRPr="009B417F">
              <w:rPr>
                <w:b/>
                <w:szCs w:val="20"/>
              </w:rPr>
              <w:t>b) požární uzávěry otvorů v požárních stěnách</w:t>
            </w:r>
          </w:p>
        </w:tc>
        <w:tc>
          <w:tcPr>
            <w:tcW w:w="992" w:type="dxa"/>
            <w:vAlign w:val="center"/>
            <w:hideMark/>
          </w:tcPr>
          <w:p w14:paraId="2E5E6653" w14:textId="34793294" w:rsidR="009B417F" w:rsidRPr="009B417F" w:rsidRDefault="009B417F" w:rsidP="009B417F">
            <w:pPr>
              <w:spacing w:after="0"/>
              <w:contextualSpacing/>
              <w:jc w:val="center"/>
              <w:rPr>
                <w:b/>
                <w:szCs w:val="20"/>
              </w:rPr>
            </w:pPr>
            <w:r>
              <w:rPr>
                <w:b/>
                <w:szCs w:val="20"/>
              </w:rPr>
              <w:t>I</w:t>
            </w:r>
            <w:r w:rsidR="00BE6021">
              <w:rPr>
                <w:b/>
                <w:szCs w:val="20"/>
              </w:rPr>
              <w:t>I</w:t>
            </w:r>
          </w:p>
        </w:tc>
        <w:tc>
          <w:tcPr>
            <w:tcW w:w="1840" w:type="dxa"/>
            <w:vAlign w:val="center"/>
            <w:hideMark/>
          </w:tcPr>
          <w:p w14:paraId="768851B2" w14:textId="5A742340" w:rsidR="009B417F" w:rsidRPr="009B417F" w:rsidRDefault="00BE6021" w:rsidP="009B417F">
            <w:pPr>
              <w:spacing w:after="0"/>
              <w:contextualSpacing/>
              <w:jc w:val="center"/>
              <w:rPr>
                <w:b/>
                <w:szCs w:val="20"/>
              </w:rPr>
            </w:pPr>
            <w:r>
              <w:rPr>
                <w:b/>
                <w:szCs w:val="20"/>
              </w:rPr>
              <w:t>30</w:t>
            </w:r>
            <w:r w:rsidR="009B417F">
              <w:rPr>
                <w:b/>
                <w:szCs w:val="20"/>
              </w:rPr>
              <w:t xml:space="preserve"> DP1</w:t>
            </w:r>
          </w:p>
        </w:tc>
      </w:tr>
      <w:tr w:rsidR="009B417F" w:rsidRPr="009B417F" w14:paraId="27E63C56" w14:textId="77777777" w:rsidTr="00DF1D87">
        <w:trPr>
          <w:trHeight w:val="60"/>
        </w:trPr>
        <w:tc>
          <w:tcPr>
            <w:tcW w:w="6516" w:type="dxa"/>
            <w:vAlign w:val="center"/>
            <w:hideMark/>
          </w:tcPr>
          <w:p w14:paraId="769B3875" w14:textId="77777777" w:rsidR="009B417F" w:rsidRPr="009B417F" w:rsidRDefault="009B417F" w:rsidP="00DF1D87">
            <w:pPr>
              <w:spacing w:after="0"/>
              <w:contextualSpacing/>
              <w:rPr>
                <w:szCs w:val="20"/>
              </w:rPr>
            </w:pPr>
            <w:r>
              <w:t>Nanachází se.</w:t>
            </w:r>
          </w:p>
        </w:tc>
        <w:tc>
          <w:tcPr>
            <w:tcW w:w="992" w:type="dxa"/>
            <w:vAlign w:val="center"/>
            <w:hideMark/>
          </w:tcPr>
          <w:p w14:paraId="3BD1D970" w14:textId="59BBD7CB" w:rsidR="009B417F" w:rsidRPr="009B417F" w:rsidRDefault="00BE6021" w:rsidP="00DF1D87">
            <w:pPr>
              <w:spacing w:after="0"/>
              <w:contextualSpacing/>
              <w:jc w:val="center"/>
              <w:rPr>
                <w:rFonts w:eastAsia="SimSun" w:cs="Segoe UI"/>
                <w:szCs w:val="20"/>
              </w:rPr>
            </w:pPr>
            <w:r>
              <w:t>N</w:t>
            </w:r>
            <w:r w:rsidR="009B417F">
              <w:t>1</w:t>
            </w:r>
            <w:r>
              <w:t>.01</w:t>
            </w:r>
          </w:p>
        </w:tc>
        <w:tc>
          <w:tcPr>
            <w:tcW w:w="1840" w:type="dxa"/>
            <w:vAlign w:val="center"/>
            <w:hideMark/>
          </w:tcPr>
          <w:p w14:paraId="7C8F7E1E" w14:textId="77777777" w:rsidR="009B417F" w:rsidRPr="009B417F" w:rsidRDefault="009B417F" w:rsidP="00DF1D87">
            <w:pPr>
              <w:spacing w:after="0"/>
              <w:contextualSpacing/>
              <w:jc w:val="center"/>
              <w:rPr>
                <w:szCs w:val="20"/>
              </w:rPr>
            </w:pPr>
            <w:r>
              <w:t>-</w:t>
            </w:r>
          </w:p>
        </w:tc>
      </w:tr>
      <w:tr w:rsidR="009B417F" w:rsidRPr="009B417F" w14:paraId="758513C2" w14:textId="77777777" w:rsidTr="00DF1D87">
        <w:trPr>
          <w:trHeight w:val="60"/>
        </w:trPr>
        <w:tc>
          <w:tcPr>
            <w:tcW w:w="6516" w:type="dxa"/>
          </w:tcPr>
          <w:p w14:paraId="17507410" w14:textId="77777777" w:rsidR="009B417F" w:rsidRPr="009B417F" w:rsidRDefault="009B417F" w:rsidP="009B417F">
            <w:pPr>
              <w:spacing w:after="0"/>
              <w:rPr>
                <w:rFonts w:eastAsia="SimSun" w:cs="Segoe UI"/>
                <w:b/>
                <w:szCs w:val="20"/>
              </w:rPr>
            </w:pPr>
          </w:p>
        </w:tc>
        <w:tc>
          <w:tcPr>
            <w:tcW w:w="992" w:type="dxa"/>
          </w:tcPr>
          <w:p w14:paraId="04814708" w14:textId="77777777" w:rsidR="009B417F" w:rsidRPr="009B417F" w:rsidRDefault="009B417F" w:rsidP="009B417F">
            <w:pPr>
              <w:spacing w:after="0"/>
              <w:jc w:val="center"/>
              <w:rPr>
                <w:b/>
                <w:szCs w:val="20"/>
              </w:rPr>
            </w:pPr>
          </w:p>
        </w:tc>
        <w:tc>
          <w:tcPr>
            <w:tcW w:w="1840" w:type="dxa"/>
          </w:tcPr>
          <w:p w14:paraId="6E8EC0BD" w14:textId="77777777" w:rsidR="009B417F" w:rsidRPr="009B417F" w:rsidRDefault="009B417F" w:rsidP="009B417F">
            <w:pPr>
              <w:spacing w:after="0"/>
              <w:jc w:val="center"/>
              <w:rPr>
                <w:b/>
                <w:szCs w:val="20"/>
              </w:rPr>
            </w:pPr>
          </w:p>
        </w:tc>
      </w:tr>
      <w:tr w:rsidR="009B417F" w:rsidRPr="009B417F" w14:paraId="4157020D" w14:textId="77777777" w:rsidTr="00DF1D87">
        <w:trPr>
          <w:trHeight w:val="60"/>
        </w:trPr>
        <w:tc>
          <w:tcPr>
            <w:tcW w:w="6516" w:type="dxa"/>
            <w:hideMark/>
          </w:tcPr>
          <w:p w14:paraId="0D53F87C" w14:textId="77777777" w:rsidR="009B417F" w:rsidRPr="009B417F" w:rsidRDefault="009B417F" w:rsidP="009B417F">
            <w:pPr>
              <w:spacing w:after="0"/>
              <w:contextualSpacing/>
              <w:rPr>
                <w:b/>
                <w:szCs w:val="20"/>
              </w:rPr>
            </w:pPr>
            <w:r w:rsidRPr="009B417F">
              <w:rPr>
                <w:b/>
                <w:szCs w:val="20"/>
              </w:rPr>
              <w:t xml:space="preserve">12. Jednopodlažní objekty </w:t>
            </w:r>
          </w:p>
          <w:p w14:paraId="69705C06" w14:textId="77777777" w:rsidR="009B417F" w:rsidRPr="009B417F" w:rsidRDefault="009B417F" w:rsidP="009B417F">
            <w:pPr>
              <w:spacing w:after="0"/>
              <w:contextualSpacing/>
              <w:rPr>
                <w:b/>
                <w:szCs w:val="20"/>
              </w:rPr>
            </w:pPr>
            <w:r w:rsidRPr="009B417F">
              <w:rPr>
                <w:b/>
                <w:szCs w:val="20"/>
              </w:rPr>
              <w:t>c) svislé požární pásy v obvodových stěnách mezi objekty a obvodové stěny navržené bez požárně otevřených ploch</w:t>
            </w:r>
          </w:p>
        </w:tc>
        <w:tc>
          <w:tcPr>
            <w:tcW w:w="992" w:type="dxa"/>
            <w:vAlign w:val="center"/>
            <w:hideMark/>
          </w:tcPr>
          <w:p w14:paraId="16874E1D" w14:textId="289639EC" w:rsidR="009B417F" w:rsidRPr="009B417F" w:rsidRDefault="009B417F" w:rsidP="009B417F">
            <w:pPr>
              <w:spacing w:after="0"/>
              <w:contextualSpacing/>
              <w:jc w:val="center"/>
              <w:rPr>
                <w:b/>
                <w:szCs w:val="20"/>
              </w:rPr>
            </w:pPr>
            <w:r>
              <w:rPr>
                <w:b/>
                <w:szCs w:val="20"/>
              </w:rPr>
              <w:t>I</w:t>
            </w:r>
            <w:r w:rsidR="00BE6021">
              <w:rPr>
                <w:b/>
                <w:szCs w:val="20"/>
              </w:rPr>
              <w:t>I</w:t>
            </w:r>
          </w:p>
        </w:tc>
        <w:tc>
          <w:tcPr>
            <w:tcW w:w="1840" w:type="dxa"/>
            <w:vAlign w:val="center"/>
            <w:hideMark/>
          </w:tcPr>
          <w:p w14:paraId="5FCC72A5" w14:textId="708DD86F" w:rsidR="009B417F" w:rsidRPr="009B417F" w:rsidRDefault="00BE6021" w:rsidP="009B417F">
            <w:pPr>
              <w:spacing w:after="0"/>
              <w:contextualSpacing/>
              <w:jc w:val="center"/>
              <w:rPr>
                <w:b/>
                <w:szCs w:val="20"/>
              </w:rPr>
            </w:pPr>
            <w:r>
              <w:rPr>
                <w:b/>
                <w:szCs w:val="20"/>
              </w:rPr>
              <w:t>30</w:t>
            </w:r>
            <w:r w:rsidR="009B417F">
              <w:rPr>
                <w:b/>
                <w:szCs w:val="20"/>
              </w:rPr>
              <w:t xml:space="preserve"> DP1</w:t>
            </w:r>
          </w:p>
        </w:tc>
      </w:tr>
      <w:tr w:rsidR="009B417F" w:rsidRPr="009B417F" w14:paraId="4F44EB03" w14:textId="77777777" w:rsidTr="009B417F">
        <w:trPr>
          <w:trHeight w:val="60"/>
        </w:trPr>
        <w:tc>
          <w:tcPr>
            <w:tcW w:w="6516" w:type="dxa"/>
            <w:vAlign w:val="center"/>
          </w:tcPr>
          <w:p w14:paraId="41F68BF5" w14:textId="6EAC7EE4" w:rsidR="009B417F" w:rsidRPr="009B417F" w:rsidRDefault="009B417F" w:rsidP="00BE6021">
            <w:pPr>
              <w:spacing w:after="0"/>
              <w:contextualSpacing/>
              <w:rPr>
                <w:szCs w:val="20"/>
              </w:rPr>
            </w:pPr>
            <w:r>
              <w:rPr>
                <w:szCs w:val="20"/>
              </w:rPr>
              <w:t xml:space="preserve">Obvodové stěny </w:t>
            </w:r>
            <w:r w:rsidR="00BE6021">
              <w:rPr>
                <w:szCs w:val="20"/>
              </w:rPr>
              <w:t xml:space="preserve">se skladbou (směrem z exteriéru) dřevěné obložení, tepelná izolace minerální vlna, SDK desky </w:t>
            </w:r>
            <w:r w:rsidR="00BE6021">
              <w:rPr>
                <w:szCs w:val="20"/>
              </w:rPr>
              <w:br/>
              <w:t>budou posouzeny jako 100% POP</w:t>
            </w:r>
          </w:p>
        </w:tc>
        <w:tc>
          <w:tcPr>
            <w:tcW w:w="992" w:type="dxa"/>
            <w:vAlign w:val="center"/>
          </w:tcPr>
          <w:p w14:paraId="2A640AAD" w14:textId="30C77261" w:rsidR="009B417F" w:rsidRPr="009B417F" w:rsidRDefault="00BE6021" w:rsidP="009B417F">
            <w:pPr>
              <w:spacing w:after="0"/>
              <w:contextualSpacing/>
              <w:jc w:val="center"/>
              <w:rPr>
                <w:rFonts w:eastAsia="SimSun" w:cs="Segoe UI"/>
                <w:szCs w:val="20"/>
              </w:rPr>
            </w:pPr>
            <w:r>
              <w:rPr>
                <w:rFonts w:eastAsia="SimSun" w:cs="Segoe UI"/>
                <w:szCs w:val="20"/>
              </w:rPr>
              <w:t>N1.01</w:t>
            </w:r>
          </w:p>
        </w:tc>
        <w:tc>
          <w:tcPr>
            <w:tcW w:w="1840" w:type="dxa"/>
            <w:vAlign w:val="center"/>
          </w:tcPr>
          <w:p w14:paraId="5AFA4C10" w14:textId="4A6167FE" w:rsidR="009B417F" w:rsidRPr="009B417F" w:rsidRDefault="00BE6021" w:rsidP="009B417F">
            <w:pPr>
              <w:spacing w:after="0"/>
              <w:contextualSpacing/>
              <w:jc w:val="center"/>
              <w:rPr>
                <w:szCs w:val="20"/>
              </w:rPr>
            </w:pPr>
            <w:r>
              <w:rPr>
                <w:szCs w:val="20"/>
              </w:rPr>
              <w:t>není zjištěna</w:t>
            </w:r>
          </w:p>
        </w:tc>
      </w:tr>
      <w:tr w:rsidR="00BE6021" w:rsidRPr="009B417F" w14:paraId="60DFBD7C" w14:textId="77777777" w:rsidTr="009B417F">
        <w:trPr>
          <w:trHeight w:val="60"/>
        </w:trPr>
        <w:tc>
          <w:tcPr>
            <w:tcW w:w="6516" w:type="dxa"/>
            <w:vAlign w:val="center"/>
          </w:tcPr>
          <w:p w14:paraId="179C0E0F" w14:textId="40988B6B" w:rsidR="00BE6021" w:rsidRDefault="00BE6021" w:rsidP="00BE6021">
            <w:pPr>
              <w:spacing w:after="0"/>
              <w:contextualSpacing/>
              <w:rPr>
                <w:szCs w:val="20"/>
              </w:rPr>
            </w:pPr>
            <w:r>
              <w:rPr>
                <w:szCs w:val="20"/>
              </w:rPr>
              <w:t>Sloupy betonové; hodnota PO dle tab. 2.1 HPOSK</w:t>
            </w:r>
          </w:p>
        </w:tc>
        <w:tc>
          <w:tcPr>
            <w:tcW w:w="992" w:type="dxa"/>
            <w:vAlign w:val="center"/>
          </w:tcPr>
          <w:p w14:paraId="58D407E0" w14:textId="3623092A" w:rsidR="00BE6021" w:rsidRDefault="00BE6021" w:rsidP="009B417F">
            <w:pPr>
              <w:spacing w:after="0"/>
              <w:contextualSpacing/>
              <w:jc w:val="center"/>
              <w:rPr>
                <w:rFonts w:eastAsia="SimSun" w:cs="Segoe UI"/>
                <w:szCs w:val="20"/>
              </w:rPr>
            </w:pPr>
            <w:r w:rsidRPr="00BE6021">
              <w:rPr>
                <w:rFonts w:eastAsia="SimSun" w:cs="Segoe UI"/>
                <w:szCs w:val="20"/>
              </w:rPr>
              <w:t>N1.01</w:t>
            </w:r>
          </w:p>
        </w:tc>
        <w:tc>
          <w:tcPr>
            <w:tcW w:w="1840" w:type="dxa"/>
            <w:vAlign w:val="center"/>
          </w:tcPr>
          <w:p w14:paraId="593EFF94" w14:textId="37295ECA" w:rsidR="00BE6021" w:rsidRDefault="00BE6021" w:rsidP="009B417F">
            <w:pPr>
              <w:spacing w:after="0"/>
              <w:contextualSpacing/>
              <w:jc w:val="center"/>
              <w:rPr>
                <w:szCs w:val="20"/>
              </w:rPr>
            </w:pPr>
            <w:r>
              <w:rPr>
                <w:szCs w:val="20"/>
              </w:rPr>
              <w:t>min. R 60 DP1</w:t>
            </w:r>
          </w:p>
        </w:tc>
      </w:tr>
      <w:tr w:rsidR="009B417F" w:rsidRPr="009B417F" w14:paraId="4B1849AE" w14:textId="77777777" w:rsidTr="009B417F">
        <w:trPr>
          <w:trHeight w:val="60"/>
        </w:trPr>
        <w:tc>
          <w:tcPr>
            <w:tcW w:w="6516" w:type="dxa"/>
            <w:vAlign w:val="center"/>
          </w:tcPr>
          <w:p w14:paraId="21F8ACD5" w14:textId="524A634E" w:rsidR="009B417F" w:rsidRPr="009B417F" w:rsidRDefault="009B417F" w:rsidP="009B417F">
            <w:pPr>
              <w:spacing w:after="0"/>
              <w:contextualSpacing/>
              <w:rPr>
                <w:szCs w:val="20"/>
              </w:rPr>
            </w:pPr>
          </w:p>
        </w:tc>
        <w:tc>
          <w:tcPr>
            <w:tcW w:w="992" w:type="dxa"/>
            <w:vAlign w:val="center"/>
          </w:tcPr>
          <w:p w14:paraId="5C0B1994" w14:textId="370B9470" w:rsidR="009B417F" w:rsidRPr="009B417F" w:rsidRDefault="009B417F" w:rsidP="009B417F">
            <w:pPr>
              <w:spacing w:after="0"/>
              <w:contextualSpacing/>
              <w:jc w:val="center"/>
              <w:rPr>
                <w:rFonts w:eastAsia="SimSun" w:cs="Segoe UI"/>
                <w:szCs w:val="20"/>
              </w:rPr>
            </w:pPr>
          </w:p>
        </w:tc>
        <w:tc>
          <w:tcPr>
            <w:tcW w:w="1840" w:type="dxa"/>
            <w:vAlign w:val="center"/>
          </w:tcPr>
          <w:p w14:paraId="30E1376E" w14:textId="5E27C709" w:rsidR="009B417F" w:rsidRPr="009B417F" w:rsidRDefault="009B417F" w:rsidP="009B417F">
            <w:pPr>
              <w:spacing w:after="0"/>
              <w:contextualSpacing/>
              <w:jc w:val="center"/>
              <w:rPr>
                <w:szCs w:val="20"/>
              </w:rPr>
            </w:pPr>
          </w:p>
        </w:tc>
      </w:tr>
      <w:tr w:rsidR="009B417F" w:rsidRPr="009B417F" w14:paraId="095985D7" w14:textId="77777777" w:rsidTr="00DF1D87">
        <w:trPr>
          <w:trHeight w:val="60"/>
        </w:trPr>
        <w:tc>
          <w:tcPr>
            <w:tcW w:w="6516" w:type="dxa"/>
          </w:tcPr>
          <w:p w14:paraId="2B6B7033" w14:textId="5D474214" w:rsidR="009B417F" w:rsidRPr="009B417F" w:rsidRDefault="009B417F" w:rsidP="009B417F">
            <w:pPr>
              <w:spacing w:after="0"/>
              <w:contextualSpacing/>
              <w:rPr>
                <w:b/>
                <w:szCs w:val="20"/>
              </w:rPr>
            </w:pPr>
            <w:r>
              <w:rPr>
                <w:b/>
                <w:szCs w:val="20"/>
              </w:rPr>
              <w:t>13</w:t>
            </w:r>
            <w:r w:rsidRPr="009B417F">
              <w:rPr>
                <w:b/>
                <w:szCs w:val="20"/>
              </w:rPr>
              <w:t>. Ostatní</w:t>
            </w:r>
          </w:p>
        </w:tc>
        <w:tc>
          <w:tcPr>
            <w:tcW w:w="992" w:type="dxa"/>
          </w:tcPr>
          <w:p w14:paraId="53BC0F6C" w14:textId="77777777" w:rsidR="009B417F" w:rsidRPr="009B417F" w:rsidRDefault="009B417F" w:rsidP="009B417F">
            <w:pPr>
              <w:spacing w:after="0"/>
              <w:contextualSpacing/>
              <w:rPr>
                <w:b/>
                <w:szCs w:val="20"/>
              </w:rPr>
            </w:pPr>
          </w:p>
        </w:tc>
        <w:tc>
          <w:tcPr>
            <w:tcW w:w="1840" w:type="dxa"/>
          </w:tcPr>
          <w:p w14:paraId="70A8733B" w14:textId="77777777" w:rsidR="009B417F" w:rsidRPr="009B417F" w:rsidRDefault="009B417F" w:rsidP="009B417F">
            <w:pPr>
              <w:spacing w:after="0"/>
              <w:contextualSpacing/>
              <w:rPr>
                <w:b/>
                <w:szCs w:val="20"/>
              </w:rPr>
            </w:pPr>
          </w:p>
        </w:tc>
      </w:tr>
      <w:tr w:rsidR="009B417F" w:rsidRPr="009B417F" w14:paraId="2D3BEFA3" w14:textId="77777777" w:rsidTr="00DF1D87">
        <w:trPr>
          <w:trHeight w:val="60"/>
        </w:trPr>
        <w:tc>
          <w:tcPr>
            <w:tcW w:w="6516" w:type="dxa"/>
          </w:tcPr>
          <w:p w14:paraId="4A702FB1" w14:textId="6537DBC6" w:rsidR="009B417F" w:rsidRPr="009B417F" w:rsidRDefault="0076619F" w:rsidP="009B417F">
            <w:pPr>
              <w:spacing w:after="0"/>
              <w:contextualSpacing/>
              <w:rPr>
                <w:szCs w:val="20"/>
              </w:rPr>
            </w:pPr>
            <w:r>
              <w:t>Požární pásy – dle čl. 8. 4.</w:t>
            </w:r>
            <w:r w:rsidR="009B417F" w:rsidRPr="00452EDF">
              <w:t>10</w:t>
            </w:r>
            <w:r>
              <w:t xml:space="preserve"> </w:t>
            </w:r>
            <w:r w:rsidR="009B417F" w:rsidRPr="00452EDF">
              <w:t>c) ČSN 73 0802 není požadavek (h &lt; 12 m</w:t>
            </w:r>
            <w:r w:rsidR="009B417F">
              <w:t>)</w:t>
            </w:r>
          </w:p>
        </w:tc>
        <w:tc>
          <w:tcPr>
            <w:tcW w:w="992" w:type="dxa"/>
          </w:tcPr>
          <w:p w14:paraId="4CE2880B" w14:textId="31744F70" w:rsidR="009B417F" w:rsidRPr="009B417F" w:rsidRDefault="009B417F" w:rsidP="009B417F">
            <w:pPr>
              <w:spacing w:after="0"/>
              <w:contextualSpacing/>
              <w:jc w:val="center"/>
              <w:rPr>
                <w:szCs w:val="20"/>
              </w:rPr>
            </w:pPr>
            <w:r w:rsidRPr="00452EDF">
              <w:t>-</w:t>
            </w:r>
          </w:p>
        </w:tc>
        <w:tc>
          <w:tcPr>
            <w:tcW w:w="1840" w:type="dxa"/>
          </w:tcPr>
          <w:p w14:paraId="2989F9AB" w14:textId="7FA4218E" w:rsidR="009B417F" w:rsidRPr="009B417F" w:rsidRDefault="009B417F" w:rsidP="009B417F">
            <w:pPr>
              <w:spacing w:after="0"/>
              <w:contextualSpacing/>
              <w:jc w:val="center"/>
              <w:rPr>
                <w:szCs w:val="20"/>
              </w:rPr>
            </w:pPr>
            <w:r w:rsidRPr="00452EDF">
              <w:t>-</w:t>
            </w:r>
          </w:p>
        </w:tc>
      </w:tr>
    </w:tbl>
    <w:p w14:paraId="5087FAE3" w14:textId="77777777" w:rsidR="00CD67D1" w:rsidRPr="008E1C88" w:rsidRDefault="00CD67D1" w:rsidP="0031438C">
      <w:pPr>
        <w:pStyle w:val="Nadpis1"/>
      </w:pPr>
      <w:bookmarkStart w:id="12" w:name="_Toc39068986"/>
      <w:r w:rsidRPr="008E1C88">
        <w:t>Zhodnocení navržených stavebních hmot</w:t>
      </w:r>
      <w:bookmarkEnd w:id="12"/>
    </w:p>
    <w:p w14:paraId="7F21A0DA" w14:textId="4824D331" w:rsidR="008B187A" w:rsidRPr="008E1C88" w:rsidRDefault="008B187A" w:rsidP="00454E7B">
      <w:pPr>
        <w:pStyle w:val="Nadpis2"/>
      </w:pPr>
      <w:bookmarkStart w:id="13" w:name="_Toc39068987"/>
      <w:r w:rsidRPr="008E1C88">
        <w:t>Odpadávání, odkapávání</w:t>
      </w:r>
      <w:bookmarkEnd w:id="13"/>
    </w:p>
    <w:p w14:paraId="2E1729C7" w14:textId="12C6608E" w:rsidR="00741A16" w:rsidRPr="008E1C88" w:rsidRDefault="00741A16" w:rsidP="00CE5BB1">
      <w:pPr>
        <w:jc w:val="both"/>
      </w:pPr>
      <w:r w:rsidRPr="008E1C88">
        <w:t>Na stropy, podhledy nebo konstrukce střech nejsou použity hmoty, které při požáru odkapávají nebo odpadávají jako hořící ani jako nehořící.</w:t>
      </w:r>
    </w:p>
    <w:p w14:paraId="1CD038C3" w14:textId="77777777" w:rsidR="00387AF7" w:rsidRPr="008E1C88" w:rsidRDefault="00387AF7" w:rsidP="00CE5BB1">
      <w:pPr>
        <w:jc w:val="both"/>
      </w:pPr>
    </w:p>
    <w:p w14:paraId="650FF442" w14:textId="301A61AB" w:rsidR="008B187A" w:rsidRPr="008E1C88" w:rsidRDefault="008B187A" w:rsidP="00454E7B">
      <w:pPr>
        <w:pStyle w:val="Nadpis2"/>
      </w:pPr>
      <w:bookmarkStart w:id="14" w:name="_Toc39068988"/>
      <w:r w:rsidRPr="008E1C88">
        <w:t>Povrchové úpravy, index šíření plamene</w:t>
      </w:r>
      <w:bookmarkEnd w:id="14"/>
    </w:p>
    <w:p w14:paraId="309A7276" w14:textId="5DB966A3" w:rsidR="008B187A" w:rsidRPr="008E1C88" w:rsidRDefault="00741A16" w:rsidP="008B187A">
      <w:r w:rsidRPr="008E1C88">
        <w:t>V objektu se nevyskytují požární úseky, které by bylo nutné hodnotit jako U1 nebo U2.</w:t>
      </w:r>
    </w:p>
    <w:p w14:paraId="1EC5941F" w14:textId="77777777" w:rsidR="00387AF7" w:rsidRPr="008E1C88" w:rsidRDefault="00387AF7" w:rsidP="00CE5BB1">
      <w:pPr>
        <w:jc w:val="both"/>
      </w:pPr>
    </w:p>
    <w:p w14:paraId="23DA05DF" w14:textId="1E595B4A" w:rsidR="00FC4443" w:rsidRPr="008E1C88" w:rsidRDefault="008B187A" w:rsidP="00454E7B">
      <w:pPr>
        <w:pStyle w:val="Nadpis2"/>
      </w:pPr>
      <w:bookmarkStart w:id="15" w:name="_Toc39068989"/>
      <w:r w:rsidRPr="008E1C88">
        <w:t>Vnější zateplení</w:t>
      </w:r>
      <w:bookmarkEnd w:id="15"/>
    </w:p>
    <w:p w14:paraId="09C9A213" w14:textId="4B822114" w:rsidR="00FD2E9C" w:rsidRPr="00D33070" w:rsidRDefault="00D33070" w:rsidP="00D33070">
      <w:pPr>
        <w:jc w:val="both"/>
        <w:rPr>
          <w:rFonts w:eastAsia="Times New Roman" w:cs="Segoe UI"/>
          <w:szCs w:val="20"/>
          <w:lang w:eastAsia="cs-CZ"/>
        </w:rPr>
      </w:pPr>
      <w:r>
        <w:t xml:space="preserve">Není navrženo. </w:t>
      </w:r>
    </w:p>
    <w:p w14:paraId="0BB0AC56" w14:textId="28B62ED0" w:rsidR="00CD67D1" w:rsidRPr="00A476E7" w:rsidRDefault="007A0A47" w:rsidP="0031438C">
      <w:pPr>
        <w:pStyle w:val="Nadpis1"/>
      </w:pPr>
      <w:bookmarkStart w:id="16" w:name="_Toc39068990"/>
      <w:r w:rsidRPr="00A476E7">
        <w:t xml:space="preserve">Návrh </w:t>
      </w:r>
      <w:r w:rsidR="00CD67D1" w:rsidRPr="00A476E7">
        <w:t xml:space="preserve">evakuace a </w:t>
      </w:r>
      <w:r w:rsidRPr="00A476E7">
        <w:t xml:space="preserve">řešení </w:t>
      </w:r>
      <w:r w:rsidR="00CD67D1" w:rsidRPr="00A476E7">
        <w:t>únikových cest</w:t>
      </w:r>
      <w:bookmarkEnd w:id="16"/>
    </w:p>
    <w:p w14:paraId="4A889321" w14:textId="77777777" w:rsidR="000D3760" w:rsidRPr="001A066A" w:rsidRDefault="000D3760" w:rsidP="000D3760">
      <w:pPr>
        <w:pStyle w:val="Nadpis2"/>
        <w:ind w:left="709" w:hanging="715"/>
      </w:pPr>
      <w:bookmarkStart w:id="17" w:name="_Toc10195486"/>
      <w:bookmarkStart w:id="18" w:name="_Toc39068991"/>
      <w:r w:rsidRPr="001A066A">
        <w:t>Evakuace</w:t>
      </w:r>
      <w:bookmarkEnd w:id="17"/>
      <w:bookmarkEnd w:id="18"/>
    </w:p>
    <w:p w14:paraId="4F13F700" w14:textId="213571FE" w:rsidR="001811AA" w:rsidRDefault="004336B7" w:rsidP="00D33070">
      <w:pPr>
        <w:jc w:val="both"/>
      </w:pPr>
      <w:r w:rsidRPr="00A476E7">
        <w:t xml:space="preserve">Z objektu </w:t>
      </w:r>
      <w:r w:rsidR="00BE6021">
        <w:t>(N1.01</w:t>
      </w:r>
      <w:r w:rsidR="005B0989">
        <w:t xml:space="preserve">) </w:t>
      </w:r>
      <w:r w:rsidR="001811AA">
        <w:t>vede únik</w:t>
      </w:r>
      <w:r w:rsidR="001811AA" w:rsidRPr="001811AA">
        <w:t xml:space="preserve"> nechráněnou </w:t>
      </w:r>
      <w:r w:rsidR="001811AA">
        <w:t xml:space="preserve">únikovou </w:t>
      </w:r>
      <w:r w:rsidR="001811AA" w:rsidRPr="001811AA">
        <w:t xml:space="preserve">cestou </w:t>
      </w:r>
      <w:r w:rsidR="00BE6021">
        <w:t>dveřmi min. průchozí š. 1,1</w:t>
      </w:r>
      <w:r w:rsidR="0076619F">
        <w:t xml:space="preserve"> m </w:t>
      </w:r>
      <w:r w:rsidR="005B0989">
        <w:t>v </w:t>
      </w:r>
      <w:r w:rsidR="001811AA" w:rsidRPr="001811AA">
        <w:t>obvodové stěně po ro</w:t>
      </w:r>
      <w:r w:rsidR="005B0989">
        <w:t>vině ven na volné prostranství.</w:t>
      </w:r>
    </w:p>
    <w:p w14:paraId="0448C089" w14:textId="77777777" w:rsidR="000D3760" w:rsidRDefault="000D3760" w:rsidP="00D33070">
      <w:pPr>
        <w:jc w:val="both"/>
      </w:pPr>
    </w:p>
    <w:p w14:paraId="72C2276A" w14:textId="77777777" w:rsidR="000D3760" w:rsidRPr="000D3760" w:rsidRDefault="000D3760" w:rsidP="000D3760">
      <w:pPr>
        <w:keepNext/>
        <w:keepLines/>
        <w:numPr>
          <w:ilvl w:val="1"/>
          <w:numId w:val="1"/>
        </w:numPr>
        <w:ind w:left="709" w:hanging="715"/>
        <w:outlineLvl w:val="1"/>
        <w:rPr>
          <w:rFonts w:eastAsiaTheme="majorEastAsia" w:cstheme="majorBidi"/>
          <w:sz w:val="26"/>
          <w:szCs w:val="26"/>
        </w:rPr>
      </w:pPr>
      <w:bookmarkStart w:id="19" w:name="_Toc10195487"/>
      <w:bookmarkStart w:id="20" w:name="_Toc39068992"/>
      <w:r w:rsidRPr="000D3760">
        <w:rPr>
          <w:rFonts w:eastAsiaTheme="majorEastAsia" w:cstheme="majorBidi"/>
          <w:sz w:val="26"/>
          <w:szCs w:val="26"/>
        </w:rPr>
        <w:lastRenderedPageBreak/>
        <w:t>Zhodnocení únikových cest</w:t>
      </w:r>
      <w:bookmarkEnd w:id="19"/>
      <w:bookmarkEnd w:id="20"/>
    </w:p>
    <w:p w14:paraId="1D6EEFF7" w14:textId="3DDAD126" w:rsidR="000D3760" w:rsidRPr="000D3760" w:rsidRDefault="0076619F" w:rsidP="0076619F">
      <w:pPr>
        <w:jc w:val="both"/>
        <w:outlineLvl w:val="2"/>
        <w:rPr>
          <w:rFonts w:eastAsia="Calibri" w:cs="Times New Roman"/>
          <w:u w:val="single"/>
        </w:rPr>
      </w:pPr>
      <w:r>
        <w:rPr>
          <w:rFonts w:eastAsia="Calibri" w:cs="Times New Roman"/>
          <w:u w:val="single"/>
        </w:rPr>
        <w:t>Únikové cesty z</w:t>
      </w:r>
      <w:r w:rsidR="00BE6021">
        <w:rPr>
          <w:rFonts w:eastAsia="Calibri" w:cs="Times New Roman"/>
          <w:u w:val="single"/>
        </w:rPr>
        <w:t> N1.01</w:t>
      </w:r>
    </w:p>
    <w:p w14:paraId="34C337EC" w14:textId="7F5F39CF" w:rsidR="000D3760" w:rsidRPr="000D3760" w:rsidRDefault="0076619F" w:rsidP="000D3760">
      <w:pPr>
        <w:numPr>
          <w:ilvl w:val="0"/>
          <w:numId w:val="35"/>
        </w:numPr>
        <w:jc w:val="both"/>
        <w:rPr>
          <w:rFonts w:eastAsia="Calibri" w:cs="Times New Roman"/>
        </w:rPr>
      </w:pPr>
      <w:r>
        <w:rPr>
          <w:rFonts w:eastAsia="Calibri" w:cs="Times New Roman"/>
        </w:rPr>
        <w:t>Úniková cesta začíná</w:t>
      </w:r>
      <w:r w:rsidR="000D3760" w:rsidRPr="000D3760">
        <w:rPr>
          <w:rFonts w:eastAsia="Calibri" w:cs="Times New Roman"/>
        </w:rPr>
        <w:t xml:space="preserve"> v</w:t>
      </w:r>
      <w:r>
        <w:rPr>
          <w:rFonts w:eastAsia="Calibri" w:cs="Times New Roman"/>
        </w:rPr>
        <w:t xml:space="preserve">e </w:t>
      </w:r>
      <w:r w:rsidR="00BE6021">
        <w:rPr>
          <w:rFonts w:eastAsia="Calibri" w:cs="Times New Roman"/>
        </w:rPr>
        <w:t xml:space="preserve">dveřích </w:t>
      </w:r>
      <w:r w:rsidR="000D3760" w:rsidRPr="000D3760">
        <w:rPr>
          <w:rFonts w:eastAsia="Calibri" w:cs="Times New Roman"/>
        </w:rPr>
        <w:t>do objektu dle č</w:t>
      </w:r>
      <w:r>
        <w:rPr>
          <w:rFonts w:eastAsia="Calibri" w:cs="Times New Roman"/>
        </w:rPr>
        <w:t>l. 9.10.2 ČSN 73</w:t>
      </w:r>
      <w:r w:rsidR="00BE6021">
        <w:rPr>
          <w:rFonts w:eastAsia="Calibri" w:cs="Times New Roman"/>
        </w:rPr>
        <w:t> </w:t>
      </w:r>
      <w:r>
        <w:rPr>
          <w:rFonts w:eastAsia="Calibri" w:cs="Times New Roman"/>
        </w:rPr>
        <w:t xml:space="preserve">0802 (E </w:t>
      </w:r>
      <w:r w:rsidR="00BE6021">
        <w:rPr>
          <w:rFonts w:eastAsia="Calibri" w:cs="Times New Roman"/>
        </w:rPr>
        <w:t>&lt;</w:t>
      </w:r>
      <w:r>
        <w:rPr>
          <w:rFonts w:eastAsia="Calibri" w:cs="Times New Roman"/>
        </w:rPr>
        <w:t xml:space="preserve"> 40, S </w:t>
      </w:r>
      <w:r w:rsidR="00BC33E6">
        <w:rPr>
          <w:rFonts w:eastAsia="Calibri" w:cs="Times New Roman"/>
        </w:rPr>
        <w:t>&lt; 100 m2, l &lt; 15m), dveře se nemusí otevírat ve směru úniku.</w:t>
      </w:r>
    </w:p>
    <w:p w14:paraId="1DB5679A" w14:textId="26BBAADA" w:rsidR="000D3760" w:rsidRPr="000D3760" w:rsidRDefault="000D3760" w:rsidP="000D3760">
      <w:pPr>
        <w:spacing w:before="240"/>
        <w:rPr>
          <w:rFonts w:eastAsia="Calibri" w:cs="Times New Roman"/>
        </w:rPr>
      </w:pPr>
      <w:r w:rsidRPr="000D3760">
        <w:rPr>
          <w:rFonts w:eastAsia="Calibri" w:cs="Times New Roman"/>
        </w:rPr>
        <w:t>Únikové cesty vyhovují.</w:t>
      </w:r>
    </w:p>
    <w:p w14:paraId="16FBDB2A" w14:textId="4943BD86" w:rsidR="00CD67D1" w:rsidRPr="00634979" w:rsidRDefault="00CD67D1" w:rsidP="0031438C">
      <w:pPr>
        <w:pStyle w:val="Nadpis1"/>
      </w:pPr>
      <w:bookmarkStart w:id="21" w:name="_Toc39068993"/>
      <w:r w:rsidRPr="00634979">
        <w:t>Stanovení odstupových (resp. bezpečnostních) vzdáleností a vymezení požárně nebezpečného prostoru</w:t>
      </w:r>
      <w:bookmarkEnd w:id="21"/>
    </w:p>
    <w:p w14:paraId="2CB972F8" w14:textId="134EA8C2" w:rsidR="005B6093" w:rsidRPr="00634979" w:rsidRDefault="004336B7" w:rsidP="0097671D">
      <w:pPr>
        <w:jc w:val="both"/>
      </w:pPr>
      <w:r w:rsidRPr="00634979">
        <w:t>Odstupové vz</w:t>
      </w:r>
      <w:r w:rsidR="005B6093" w:rsidRPr="00634979">
        <w:t xml:space="preserve">dálenosti jsou </w:t>
      </w:r>
      <w:r w:rsidRPr="00634979">
        <w:t xml:space="preserve">stanoveny </w:t>
      </w:r>
      <w:r w:rsidR="005B6093" w:rsidRPr="00634979">
        <w:t xml:space="preserve">pro </w:t>
      </w:r>
      <w:r w:rsidR="002955AB">
        <w:t>hořlavý</w:t>
      </w:r>
      <w:r w:rsidR="005B6093" w:rsidRPr="00634979">
        <w:t xml:space="preserve"> konstrukční systém </w:t>
      </w:r>
      <w:r w:rsidR="0097671D" w:rsidRPr="00634979">
        <w:t xml:space="preserve">pomocí výpočtového programu Františka Pelce. </w:t>
      </w:r>
    </w:p>
    <w:tbl>
      <w:tblPr>
        <w:tblStyle w:val="Mkatabulky2"/>
        <w:tblW w:w="0" w:type="auto"/>
        <w:tblLook w:val="04A0" w:firstRow="1" w:lastRow="0" w:firstColumn="1" w:lastColumn="0" w:noHBand="0" w:noVBand="1"/>
      </w:tblPr>
      <w:tblGrid>
        <w:gridCol w:w="846"/>
        <w:gridCol w:w="3118"/>
        <w:gridCol w:w="993"/>
        <w:gridCol w:w="1417"/>
        <w:gridCol w:w="660"/>
        <w:gridCol w:w="1183"/>
        <w:gridCol w:w="1127"/>
      </w:tblGrid>
      <w:tr w:rsidR="00C643D4" w:rsidRPr="00881653" w14:paraId="5698461D" w14:textId="77777777" w:rsidTr="00C643D4">
        <w:trPr>
          <w:trHeight w:val="408"/>
        </w:trPr>
        <w:tc>
          <w:tcPr>
            <w:tcW w:w="7034" w:type="dxa"/>
            <w:gridSpan w:val="5"/>
            <w:shd w:val="clear" w:color="auto" w:fill="D9D9D9" w:themeFill="background1" w:themeFillShade="D9"/>
            <w:vAlign w:val="center"/>
          </w:tcPr>
          <w:p w14:paraId="19448285" w14:textId="77777777" w:rsidR="00C643D4" w:rsidRPr="00881653" w:rsidRDefault="00C643D4" w:rsidP="0097671D">
            <w:pPr>
              <w:spacing w:after="0"/>
            </w:pPr>
            <w:r w:rsidRPr="00881653">
              <w:rPr>
                <w:b/>
              </w:rPr>
              <w:t>Podlaží</w:t>
            </w:r>
          </w:p>
        </w:tc>
        <w:tc>
          <w:tcPr>
            <w:tcW w:w="2310" w:type="dxa"/>
            <w:gridSpan w:val="2"/>
            <w:shd w:val="clear" w:color="auto" w:fill="D9D9D9" w:themeFill="background1" w:themeFillShade="D9"/>
            <w:vAlign w:val="center"/>
          </w:tcPr>
          <w:p w14:paraId="54B2489B" w14:textId="4C050B52" w:rsidR="00C643D4" w:rsidRPr="00881653" w:rsidRDefault="00C643D4" w:rsidP="0097671D">
            <w:pPr>
              <w:spacing w:after="0"/>
            </w:pPr>
            <w:r w:rsidRPr="00881653">
              <w:t>Odstupová vzd. d [m]</w:t>
            </w:r>
          </w:p>
        </w:tc>
      </w:tr>
      <w:tr w:rsidR="00AF2F95" w:rsidRPr="00881653" w14:paraId="1F3BAE8A" w14:textId="77777777" w:rsidTr="00AF2F95">
        <w:trPr>
          <w:trHeight w:val="612"/>
        </w:trPr>
        <w:tc>
          <w:tcPr>
            <w:tcW w:w="846" w:type="dxa"/>
            <w:shd w:val="clear" w:color="auto" w:fill="D9D9D9" w:themeFill="background1" w:themeFillShade="D9"/>
            <w:vAlign w:val="center"/>
          </w:tcPr>
          <w:p w14:paraId="53D6F065" w14:textId="5C7BD792" w:rsidR="0097671D" w:rsidRPr="00881653" w:rsidRDefault="0097671D" w:rsidP="0097671D">
            <w:pPr>
              <w:spacing w:after="0"/>
              <w:jc w:val="center"/>
            </w:pPr>
            <w:r w:rsidRPr="00881653">
              <w:t>PÚ</w:t>
            </w:r>
          </w:p>
        </w:tc>
        <w:tc>
          <w:tcPr>
            <w:tcW w:w="3118" w:type="dxa"/>
            <w:shd w:val="clear" w:color="auto" w:fill="D9D9D9" w:themeFill="background1" w:themeFillShade="D9"/>
            <w:vAlign w:val="center"/>
          </w:tcPr>
          <w:p w14:paraId="77D13B37" w14:textId="680DC76C" w:rsidR="0097671D" w:rsidRPr="00881653" w:rsidRDefault="0097671D" w:rsidP="0097671D">
            <w:pPr>
              <w:spacing w:after="0"/>
              <w:jc w:val="both"/>
            </w:pPr>
            <w:r w:rsidRPr="00881653">
              <w:t>Posuzovaná plocha</w:t>
            </w:r>
          </w:p>
        </w:tc>
        <w:tc>
          <w:tcPr>
            <w:tcW w:w="993" w:type="dxa"/>
            <w:shd w:val="clear" w:color="auto" w:fill="D9D9D9" w:themeFill="background1" w:themeFillShade="D9"/>
            <w:vAlign w:val="center"/>
          </w:tcPr>
          <w:p w14:paraId="429DF9E6" w14:textId="77777777" w:rsidR="00AF2F95" w:rsidRPr="00881653" w:rsidRDefault="0097671D" w:rsidP="0097671D">
            <w:pPr>
              <w:spacing w:after="0"/>
              <w:jc w:val="center"/>
            </w:pPr>
            <w:r w:rsidRPr="00881653">
              <w:t>p</w:t>
            </w:r>
            <w:r w:rsidRPr="00881653">
              <w:rPr>
                <w:vertAlign w:val="subscript"/>
              </w:rPr>
              <w:t>v</w:t>
            </w:r>
            <w:r w:rsidRPr="00881653">
              <w:t xml:space="preserve"> </w:t>
            </w:r>
          </w:p>
          <w:p w14:paraId="30D995BB" w14:textId="4188D4C8" w:rsidR="0097671D" w:rsidRPr="00881653" w:rsidRDefault="0097671D" w:rsidP="0097671D">
            <w:pPr>
              <w:spacing w:after="0"/>
              <w:jc w:val="center"/>
            </w:pPr>
            <w:r w:rsidRPr="00881653">
              <w:t>[kg.m</w:t>
            </w:r>
            <w:r w:rsidRPr="00881653">
              <w:rPr>
                <w:vertAlign w:val="superscript"/>
              </w:rPr>
              <w:t>-2</w:t>
            </w:r>
            <w:r w:rsidRPr="00881653">
              <w:t>]</w:t>
            </w:r>
          </w:p>
        </w:tc>
        <w:tc>
          <w:tcPr>
            <w:tcW w:w="1417" w:type="dxa"/>
            <w:shd w:val="clear" w:color="auto" w:fill="D9D9D9" w:themeFill="background1" w:themeFillShade="D9"/>
            <w:vAlign w:val="center"/>
          </w:tcPr>
          <w:p w14:paraId="2651FE60" w14:textId="79391446" w:rsidR="0097671D" w:rsidRPr="00881653" w:rsidRDefault="0097671D" w:rsidP="0097671D">
            <w:pPr>
              <w:spacing w:after="0"/>
              <w:jc w:val="center"/>
            </w:pPr>
            <w:r w:rsidRPr="00881653">
              <w:t>l x h</w:t>
            </w:r>
            <w:r w:rsidRPr="00881653">
              <w:rPr>
                <w:vertAlign w:val="subscript"/>
              </w:rPr>
              <w:t>u</w:t>
            </w:r>
            <w:r w:rsidRPr="00881653">
              <w:t xml:space="preserve"> [m]</w:t>
            </w:r>
          </w:p>
        </w:tc>
        <w:tc>
          <w:tcPr>
            <w:tcW w:w="660" w:type="dxa"/>
            <w:shd w:val="clear" w:color="auto" w:fill="D9D9D9" w:themeFill="background1" w:themeFillShade="D9"/>
            <w:vAlign w:val="center"/>
          </w:tcPr>
          <w:p w14:paraId="329881BE" w14:textId="1DCBB007" w:rsidR="0097671D" w:rsidRPr="00881653" w:rsidRDefault="0097671D" w:rsidP="0097671D">
            <w:pPr>
              <w:spacing w:after="0"/>
              <w:jc w:val="center"/>
            </w:pPr>
            <w:r w:rsidRPr="00881653">
              <w:t>p</w:t>
            </w:r>
            <w:r w:rsidRPr="00881653">
              <w:rPr>
                <w:vertAlign w:val="subscript"/>
              </w:rPr>
              <w:t>o</w:t>
            </w:r>
            <w:r w:rsidRPr="00881653">
              <w:t xml:space="preserve"> [%]</w:t>
            </w:r>
          </w:p>
        </w:tc>
        <w:tc>
          <w:tcPr>
            <w:tcW w:w="1183" w:type="dxa"/>
            <w:shd w:val="clear" w:color="auto" w:fill="D9D9D9" w:themeFill="background1" w:themeFillShade="D9"/>
          </w:tcPr>
          <w:p w14:paraId="1FB619D6" w14:textId="0580C154" w:rsidR="0097671D" w:rsidRPr="00881653" w:rsidRDefault="0097671D" w:rsidP="0097671D">
            <w:pPr>
              <w:spacing w:after="0"/>
              <w:jc w:val="center"/>
            </w:pPr>
            <w:r w:rsidRPr="00881653">
              <w:t>V přímém směru</w:t>
            </w:r>
          </w:p>
        </w:tc>
        <w:tc>
          <w:tcPr>
            <w:tcW w:w="1127" w:type="dxa"/>
            <w:shd w:val="clear" w:color="auto" w:fill="D9D9D9" w:themeFill="background1" w:themeFillShade="D9"/>
            <w:vAlign w:val="center"/>
          </w:tcPr>
          <w:p w14:paraId="2809E8FB" w14:textId="777B7060" w:rsidR="0097671D" w:rsidRPr="00881653" w:rsidRDefault="0097671D" w:rsidP="0097671D">
            <w:pPr>
              <w:spacing w:after="0"/>
              <w:jc w:val="center"/>
            </w:pPr>
            <w:r w:rsidRPr="00881653">
              <w:t>Od krajů sálavé</w:t>
            </w:r>
            <w:r w:rsidR="00AF2F95" w:rsidRPr="00881653">
              <w:t xml:space="preserve"> pl.</w:t>
            </w:r>
          </w:p>
        </w:tc>
      </w:tr>
      <w:tr w:rsidR="004E4AFC" w:rsidRPr="00881653" w14:paraId="4B159C80" w14:textId="77777777" w:rsidTr="004E4AFC">
        <w:tc>
          <w:tcPr>
            <w:tcW w:w="9344" w:type="dxa"/>
            <w:gridSpan w:val="7"/>
            <w:vAlign w:val="center"/>
          </w:tcPr>
          <w:p w14:paraId="796C4EBD" w14:textId="4F51EE50" w:rsidR="004E4AFC" w:rsidRPr="00881653" w:rsidRDefault="00A476E7" w:rsidP="004E4AFC">
            <w:pPr>
              <w:spacing w:after="0"/>
            </w:pPr>
            <w:r w:rsidRPr="00881653">
              <w:rPr>
                <w:b/>
              </w:rPr>
              <w:t>1.</w:t>
            </w:r>
            <w:r w:rsidR="00634979" w:rsidRPr="00881653">
              <w:rPr>
                <w:b/>
              </w:rPr>
              <w:t xml:space="preserve"> </w:t>
            </w:r>
            <w:r w:rsidRPr="00881653">
              <w:rPr>
                <w:b/>
              </w:rPr>
              <w:t>NP</w:t>
            </w:r>
          </w:p>
        </w:tc>
      </w:tr>
      <w:tr w:rsidR="001811AA" w:rsidRPr="0076619F" w14:paraId="3C22A085" w14:textId="77777777" w:rsidTr="00F00581">
        <w:tc>
          <w:tcPr>
            <w:tcW w:w="846" w:type="dxa"/>
            <w:vAlign w:val="center"/>
          </w:tcPr>
          <w:p w14:paraId="29B887AA" w14:textId="28757816" w:rsidR="001811AA" w:rsidRPr="00881653" w:rsidRDefault="00BE6021" w:rsidP="00F00581">
            <w:pPr>
              <w:spacing w:after="0"/>
              <w:jc w:val="center"/>
            </w:pPr>
            <w:r>
              <w:t>N1.01</w:t>
            </w:r>
          </w:p>
        </w:tc>
        <w:tc>
          <w:tcPr>
            <w:tcW w:w="3118" w:type="dxa"/>
            <w:vAlign w:val="center"/>
          </w:tcPr>
          <w:p w14:paraId="2739450C" w14:textId="7017AA5D" w:rsidR="001811AA" w:rsidRPr="00881653" w:rsidRDefault="00F00581" w:rsidP="00F00581">
            <w:pPr>
              <w:spacing w:after="0"/>
            </w:pPr>
            <w:r>
              <w:t>Severovýchodní a jihozápadní fasády</w:t>
            </w:r>
          </w:p>
        </w:tc>
        <w:tc>
          <w:tcPr>
            <w:tcW w:w="993" w:type="dxa"/>
            <w:vAlign w:val="center"/>
          </w:tcPr>
          <w:p w14:paraId="5B1AB15A" w14:textId="53CC59F7" w:rsidR="001811AA" w:rsidRPr="00881653" w:rsidRDefault="00BE6021" w:rsidP="00F00581">
            <w:pPr>
              <w:spacing w:after="0"/>
              <w:jc w:val="center"/>
            </w:pPr>
            <w:r>
              <w:t>53,4+5</w:t>
            </w:r>
          </w:p>
        </w:tc>
        <w:tc>
          <w:tcPr>
            <w:tcW w:w="1417" w:type="dxa"/>
            <w:vAlign w:val="center"/>
          </w:tcPr>
          <w:p w14:paraId="2A12BB4A" w14:textId="098E303C" w:rsidR="001811AA" w:rsidRPr="00881653" w:rsidRDefault="00BE6021" w:rsidP="00F00581">
            <w:pPr>
              <w:spacing w:after="0"/>
              <w:jc w:val="center"/>
            </w:pPr>
            <w:r>
              <w:t>9,20</w:t>
            </w:r>
            <w:r w:rsidR="00881653" w:rsidRPr="00881653">
              <w:t xml:space="preserve"> x </w:t>
            </w:r>
            <w:r>
              <w:t>2,95</w:t>
            </w:r>
          </w:p>
        </w:tc>
        <w:tc>
          <w:tcPr>
            <w:tcW w:w="660" w:type="dxa"/>
            <w:vAlign w:val="center"/>
          </w:tcPr>
          <w:p w14:paraId="2BA7C772" w14:textId="76325680" w:rsidR="001811AA" w:rsidRPr="00881653" w:rsidRDefault="00BE6021" w:rsidP="00F00581">
            <w:pPr>
              <w:spacing w:after="0"/>
              <w:jc w:val="center"/>
            </w:pPr>
            <w:r>
              <w:t>91</w:t>
            </w:r>
          </w:p>
        </w:tc>
        <w:tc>
          <w:tcPr>
            <w:tcW w:w="1183" w:type="dxa"/>
            <w:vAlign w:val="center"/>
          </w:tcPr>
          <w:p w14:paraId="5E9B37C7" w14:textId="3C8CDE29" w:rsidR="001811AA" w:rsidRPr="00881653" w:rsidRDefault="00BE6021" w:rsidP="00F00581">
            <w:pPr>
              <w:spacing w:after="0"/>
              <w:jc w:val="center"/>
            </w:pPr>
            <w:r>
              <w:t>6,18</w:t>
            </w:r>
          </w:p>
        </w:tc>
        <w:tc>
          <w:tcPr>
            <w:tcW w:w="1127" w:type="dxa"/>
            <w:vAlign w:val="center"/>
          </w:tcPr>
          <w:p w14:paraId="03B7C58F" w14:textId="6D5DC7D3" w:rsidR="001811AA" w:rsidRPr="00881653" w:rsidRDefault="00BE6021" w:rsidP="00F00581">
            <w:pPr>
              <w:spacing w:after="0"/>
              <w:jc w:val="center"/>
            </w:pPr>
            <w:r>
              <w:t>3,44</w:t>
            </w:r>
          </w:p>
        </w:tc>
      </w:tr>
      <w:tr w:rsidR="00F00581" w:rsidRPr="0076619F" w14:paraId="2C423435" w14:textId="77777777" w:rsidTr="00F00581">
        <w:tc>
          <w:tcPr>
            <w:tcW w:w="846" w:type="dxa"/>
            <w:vAlign w:val="center"/>
          </w:tcPr>
          <w:p w14:paraId="0266EEF8" w14:textId="77777777" w:rsidR="00F00581" w:rsidRPr="00881653" w:rsidRDefault="00F00581" w:rsidP="00F00581">
            <w:pPr>
              <w:spacing w:after="0"/>
              <w:jc w:val="center"/>
            </w:pPr>
            <w:r>
              <w:t>N1.01</w:t>
            </w:r>
          </w:p>
        </w:tc>
        <w:tc>
          <w:tcPr>
            <w:tcW w:w="3118" w:type="dxa"/>
            <w:vAlign w:val="center"/>
          </w:tcPr>
          <w:p w14:paraId="41EA615B" w14:textId="516E098D" w:rsidR="00F00581" w:rsidRPr="00881653" w:rsidRDefault="00F00581" w:rsidP="00F00581">
            <w:pPr>
              <w:spacing w:after="0"/>
            </w:pPr>
            <w:r>
              <w:t>Severozápadní a jihovýchodní fasády (štítové stěny)</w:t>
            </w:r>
          </w:p>
        </w:tc>
        <w:tc>
          <w:tcPr>
            <w:tcW w:w="993" w:type="dxa"/>
            <w:vAlign w:val="center"/>
          </w:tcPr>
          <w:p w14:paraId="57A5C1EB" w14:textId="77777777" w:rsidR="00F00581" w:rsidRPr="00881653" w:rsidRDefault="00F00581" w:rsidP="00F00581">
            <w:pPr>
              <w:spacing w:after="0"/>
              <w:jc w:val="center"/>
            </w:pPr>
            <w:r>
              <w:t>53,4+5</w:t>
            </w:r>
          </w:p>
        </w:tc>
        <w:tc>
          <w:tcPr>
            <w:tcW w:w="1417" w:type="dxa"/>
            <w:vAlign w:val="center"/>
          </w:tcPr>
          <w:p w14:paraId="0D0D2765" w14:textId="6CDA6394" w:rsidR="00F00581" w:rsidRPr="00881653" w:rsidRDefault="00F00581" w:rsidP="00F00581">
            <w:pPr>
              <w:spacing w:after="0"/>
              <w:jc w:val="center"/>
            </w:pPr>
            <w:r>
              <w:t>9,20</w:t>
            </w:r>
            <w:r w:rsidRPr="00881653">
              <w:t xml:space="preserve"> x </w:t>
            </w:r>
            <w:r>
              <w:t>3,98</w:t>
            </w:r>
          </w:p>
        </w:tc>
        <w:tc>
          <w:tcPr>
            <w:tcW w:w="660" w:type="dxa"/>
            <w:vAlign w:val="center"/>
          </w:tcPr>
          <w:p w14:paraId="4CAD0B0F" w14:textId="3D30A71F" w:rsidR="00F00581" w:rsidRPr="00881653" w:rsidRDefault="00F00581" w:rsidP="00F00581">
            <w:pPr>
              <w:spacing w:after="0"/>
              <w:jc w:val="center"/>
            </w:pPr>
            <w:r>
              <w:t>100</w:t>
            </w:r>
          </w:p>
        </w:tc>
        <w:tc>
          <w:tcPr>
            <w:tcW w:w="1183" w:type="dxa"/>
            <w:vAlign w:val="center"/>
          </w:tcPr>
          <w:p w14:paraId="258E0F39" w14:textId="15ECB9D7" w:rsidR="00F00581" w:rsidRPr="00881653" w:rsidRDefault="00F00581" w:rsidP="00F00581">
            <w:pPr>
              <w:spacing w:after="0"/>
              <w:jc w:val="center"/>
            </w:pPr>
            <w:r>
              <w:t>7,86</w:t>
            </w:r>
          </w:p>
        </w:tc>
        <w:tc>
          <w:tcPr>
            <w:tcW w:w="1127" w:type="dxa"/>
            <w:vAlign w:val="center"/>
          </w:tcPr>
          <w:p w14:paraId="55EAD034" w14:textId="28BD1ACF" w:rsidR="00F00581" w:rsidRPr="00881653" w:rsidRDefault="00F00581" w:rsidP="00F00581">
            <w:pPr>
              <w:spacing w:after="0"/>
              <w:jc w:val="center"/>
            </w:pPr>
            <w:r>
              <w:t>4,49</w:t>
            </w:r>
          </w:p>
        </w:tc>
      </w:tr>
      <w:tr w:rsidR="00863529" w:rsidRPr="00881653" w14:paraId="70014F13" w14:textId="77777777" w:rsidTr="00D51A4B">
        <w:tc>
          <w:tcPr>
            <w:tcW w:w="9344" w:type="dxa"/>
            <w:gridSpan w:val="7"/>
            <w:vAlign w:val="center"/>
          </w:tcPr>
          <w:p w14:paraId="1997CF88" w14:textId="311ABA94" w:rsidR="00863529" w:rsidRPr="00881653" w:rsidRDefault="003E4D70" w:rsidP="00D51A4B">
            <w:pPr>
              <w:spacing w:after="0"/>
            </w:pPr>
            <w:r>
              <w:rPr>
                <w:b/>
              </w:rPr>
              <w:t>Sousední objekt – přístřešek pro parkování osobních vozidel</w:t>
            </w:r>
          </w:p>
        </w:tc>
      </w:tr>
      <w:tr w:rsidR="00863529" w:rsidRPr="0076619F" w14:paraId="3077995E" w14:textId="77777777" w:rsidTr="00D51A4B">
        <w:tc>
          <w:tcPr>
            <w:tcW w:w="846" w:type="dxa"/>
            <w:vAlign w:val="center"/>
          </w:tcPr>
          <w:p w14:paraId="7D436E5B" w14:textId="7A7EC78E" w:rsidR="00863529" w:rsidRPr="00881653" w:rsidRDefault="00863529" w:rsidP="00D51A4B">
            <w:pPr>
              <w:spacing w:after="0"/>
              <w:jc w:val="center"/>
            </w:pPr>
            <w:r>
              <w:t>-</w:t>
            </w:r>
          </w:p>
        </w:tc>
        <w:tc>
          <w:tcPr>
            <w:tcW w:w="3118" w:type="dxa"/>
            <w:vAlign w:val="center"/>
          </w:tcPr>
          <w:p w14:paraId="1EED8CFA" w14:textId="6175FD80" w:rsidR="00863529" w:rsidRPr="00881653" w:rsidRDefault="003E4D70" w:rsidP="003E4D70">
            <w:pPr>
              <w:spacing w:after="0"/>
            </w:pPr>
            <w:r>
              <w:t>Severozápadní štítová stěna</w:t>
            </w:r>
          </w:p>
        </w:tc>
        <w:tc>
          <w:tcPr>
            <w:tcW w:w="993" w:type="dxa"/>
            <w:vAlign w:val="center"/>
          </w:tcPr>
          <w:p w14:paraId="1A46064C" w14:textId="76F209F3" w:rsidR="00863529" w:rsidRPr="00881653" w:rsidRDefault="00863529" w:rsidP="00D51A4B">
            <w:pPr>
              <w:spacing w:after="0"/>
              <w:jc w:val="center"/>
            </w:pPr>
            <w:r>
              <w:t>15</w:t>
            </w:r>
            <w:r w:rsidR="003E4D70" w:rsidRPr="003E4D70">
              <w:rPr>
                <w:vertAlign w:val="superscript"/>
              </w:rPr>
              <w:t>1)</w:t>
            </w:r>
            <w:r>
              <w:t>+5</w:t>
            </w:r>
          </w:p>
        </w:tc>
        <w:tc>
          <w:tcPr>
            <w:tcW w:w="1417" w:type="dxa"/>
            <w:vAlign w:val="center"/>
          </w:tcPr>
          <w:p w14:paraId="0B6C6349" w14:textId="1C2F626F" w:rsidR="00863529" w:rsidRPr="00881653" w:rsidRDefault="00863529" w:rsidP="003E4D70">
            <w:pPr>
              <w:spacing w:after="0"/>
              <w:jc w:val="center"/>
            </w:pPr>
            <w:r>
              <w:t>9,20</w:t>
            </w:r>
            <w:r w:rsidRPr="00881653">
              <w:t xml:space="preserve"> x </w:t>
            </w:r>
            <w:r w:rsidR="003E4D70">
              <w:t>3,98</w:t>
            </w:r>
          </w:p>
        </w:tc>
        <w:tc>
          <w:tcPr>
            <w:tcW w:w="660" w:type="dxa"/>
            <w:vAlign w:val="center"/>
          </w:tcPr>
          <w:p w14:paraId="58299A8B" w14:textId="0D9FD360" w:rsidR="00863529" w:rsidRPr="00881653" w:rsidRDefault="003E4D70" w:rsidP="00D51A4B">
            <w:pPr>
              <w:spacing w:after="0"/>
              <w:jc w:val="center"/>
            </w:pPr>
            <w:r>
              <w:t>100</w:t>
            </w:r>
          </w:p>
        </w:tc>
        <w:tc>
          <w:tcPr>
            <w:tcW w:w="1183" w:type="dxa"/>
            <w:vAlign w:val="center"/>
          </w:tcPr>
          <w:p w14:paraId="4F1ABB15" w14:textId="1925441A" w:rsidR="00863529" w:rsidRPr="00881653" w:rsidRDefault="003E4D70" w:rsidP="00D51A4B">
            <w:pPr>
              <w:spacing w:after="0"/>
              <w:jc w:val="center"/>
            </w:pPr>
            <w:r>
              <w:t>5,36</w:t>
            </w:r>
          </w:p>
        </w:tc>
        <w:tc>
          <w:tcPr>
            <w:tcW w:w="1127" w:type="dxa"/>
            <w:vAlign w:val="center"/>
          </w:tcPr>
          <w:p w14:paraId="4F8806BE" w14:textId="6423EC91" w:rsidR="00863529" w:rsidRPr="00881653" w:rsidRDefault="003E4D70" w:rsidP="00D51A4B">
            <w:pPr>
              <w:spacing w:after="0"/>
              <w:jc w:val="center"/>
            </w:pPr>
            <w:r>
              <w:t>2,86</w:t>
            </w:r>
          </w:p>
        </w:tc>
      </w:tr>
      <w:tr w:rsidR="00863529" w:rsidRPr="0076619F" w14:paraId="5E2823A2" w14:textId="77777777" w:rsidTr="005F42D4">
        <w:tc>
          <w:tcPr>
            <w:tcW w:w="9344" w:type="dxa"/>
            <w:gridSpan w:val="7"/>
            <w:vAlign w:val="center"/>
          </w:tcPr>
          <w:p w14:paraId="5D8BFAFA" w14:textId="7DDC1F7A" w:rsidR="00863529" w:rsidRDefault="00863529" w:rsidP="003E4D70">
            <w:pPr>
              <w:spacing w:after="0"/>
            </w:pPr>
            <w:r w:rsidRPr="00863529">
              <w:rPr>
                <w:vertAlign w:val="superscript"/>
              </w:rPr>
              <w:t>1)</w:t>
            </w:r>
            <w:r>
              <w:t xml:space="preserve"> Hodnota p</w:t>
            </w:r>
            <w:r w:rsidRPr="003E4D70">
              <w:rPr>
                <w:vertAlign w:val="subscript"/>
              </w:rPr>
              <w:t>v</w:t>
            </w:r>
            <w:r>
              <w:t xml:space="preserve"> </w:t>
            </w:r>
            <w:r w:rsidR="003E4D70">
              <w:t xml:space="preserve">– pol. 11 </w:t>
            </w:r>
            <w:r>
              <w:t>Tabulky B.1 ČSN 73 0802</w:t>
            </w:r>
          </w:p>
        </w:tc>
      </w:tr>
    </w:tbl>
    <w:p w14:paraId="716F7E28" w14:textId="1427AF57" w:rsidR="00F00581" w:rsidRPr="00F00581" w:rsidRDefault="00F00581" w:rsidP="00F00581">
      <w:pPr>
        <w:spacing w:before="240"/>
        <w:jc w:val="both"/>
        <w:outlineLvl w:val="2"/>
        <w:rPr>
          <w:u w:val="single"/>
        </w:rPr>
      </w:pPr>
      <w:r w:rsidRPr="00F00581">
        <w:rPr>
          <w:u w:val="single"/>
        </w:rPr>
        <w:t>Ods</w:t>
      </w:r>
      <w:r>
        <w:rPr>
          <w:u w:val="single"/>
        </w:rPr>
        <w:t>tup od střešního pláště</w:t>
      </w:r>
    </w:p>
    <w:p w14:paraId="5D47C21C" w14:textId="46EDD943" w:rsidR="00F00581" w:rsidRPr="00F00581" w:rsidRDefault="00F00581" w:rsidP="00F00581">
      <w:pPr>
        <w:numPr>
          <w:ilvl w:val="0"/>
          <w:numId w:val="35"/>
        </w:numPr>
        <w:tabs>
          <w:tab w:val="left" w:pos="4536"/>
        </w:tabs>
        <w:rPr>
          <w:rFonts w:eastAsia="Times New Roman" w:cs="Segoe UI"/>
          <w:szCs w:val="20"/>
          <w:lang w:eastAsia="cs-CZ"/>
        </w:rPr>
      </w:pPr>
      <w:r w:rsidRPr="00F00581">
        <w:rPr>
          <w:rFonts w:eastAsia="Times New Roman" w:cs="Segoe UI"/>
          <w:szCs w:val="20"/>
          <w:lang w:eastAsia="cs-CZ"/>
        </w:rPr>
        <w:t>h</w:t>
      </w:r>
      <w:r w:rsidRPr="00F00581">
        <w:rPr>
          <w:rFonts w:eastAsia="Times New Roman" w:cs="Segoe UI"/>
          <w:szCs w:val="20"/>
          <w:vertAlign w:val="subscript"/>
          <w:lang w:eastAsia="cs-CZ"/>
        </w:rPr>
        <w:t>u</w:t>
      </w:r>
      <w:r w:rsidRPr="00F00581">
        <w:rPr>
          <w:rFonts w:eastAsia="Times New Roman" w:cs="Segoe UI"/>
          <w:szCs w:val="20"/>
          <w:lang w:eastAsia="cs-CZ"/>
        </w:rPr>
        <w:t xml:space="preserve"> = 2</w:t>
      </w:r>
      <w:r>
        <w:rPr>
          <w:rFonts w:eastAsia="Times New Roman" w:cs="Segoe UI"/>
          <w:szCs w:val="20"/>
          <w:lang w:eastAsia="cs-CZ"/>
        </w:rPr>
        <w:t>,15</w:t>
      </w:r>
      <w:r w:rsidRPr="00F00581">
        <w:rPr>
          <w:rFonts w:eastAsia="Times New Roman" w:cs="Segoe UI"/>
          <w:szCs w:val="20"/>
          <w:lang w:eastAsia="cs-CZ"/>
        </w:rPr>
        <w:t xml:space="preserve"> m, </w:t>
      </w:r>
      <w:r w:rsidRPr="00F00581">
        <w:t>délka</w:t>
      </w:r>
      <w:r w:rsidRPr="00F00581">
        <w:rPr>
          <w:rFonts w:eastAsia="Times New Roman" w:cs="Segoe UI"/>
          <w:szCs w:val="20"/>
          <w:lang w:eastAsia="cs-CZ"/>
        </w:rPr>
        <w:t xml:space="preserve"> střešního pláště </w:t>
      </w:r>
      <w:r>
        <w:rPr>
          <w:rFonts w:eastAsia="Times New Roman" w:cs="Segoe UI"/>
          <w:szCs w:val="20"/>
          <w:lang w:eastAsia="cs-CZ"/>
        </w:rPr>
        <w:t>11,6</w:t>
      </w:r>
      <w:r w:rsidRPr="00F00581">
        <w:rPr>
          <w:rFonts w:eastAsia="Times New Roman" w:cs="Segoe UI"/>
          <w:szCs w:val="20"/>
          <w:lang w:eastAsia="cs-CZ"/>
        </w:rPr>
        <w:t xml:space="preserve"> m</w:t>
      </w:r>
      <w:r w:rsidRPr="00F00581">
        <w:rPr>
          <w:rFonts w:eastAsia="Times New Roman" w:cs="Segoe UI"/>
          <w:szCs w:val="20"/>
          <w:lang w:eastAsia="cs-CZ"/>
        </w:rPr>
        <w:tab/>
        <w:t>=&gt; d</w:t>
      </w:r>
      <w:r w:rsidRPr="00F00581">
        <w:rPr>
          <w:rFonts w:eastAsia="Times New Roman" w:cs="Segoe UI"/>
          <w:szCs w:val="20"/>
          <w:vertAlign w:val="subscript"/>
          <w:lang w:eastAsia="cs-CZ"/>
        </w:rPr>
        <w:t>v</w:t>
      </w:r>
      <w:r>
        <w:rPr>
          <w:rFonts w:eastAsia="Times New Roman" w:cs="Segoe UI"/>
          <w:szCs w:val="20"/>
          <w:lang w:eastAsia="cs-CZ"/>
        </w:rPr>
        <w:t xml:space="preserve"> = 6,1</w:t>
      </w:r>
      <w:r w:rsidRPr="00F00581">
        <w:rPr>
          <w:rFonts w:eastAsia="Times New Roman" w:cs="Segoe UI"/>
          <w:szCs w:val="20"/>
          <w:lang w:eastAsia="cs-CZ"/>
        </w:rPr>
        <w:t xml:space="preserve"> m,</w:t>
      </w:r>
      <w:r w:rsidR="003E4D70">
        <w:t xml:space="preserve"> dle T</w:t>
      </w:r>
      <w:r w:rsidRPr="00F00581">
        <w:t>ab. 1</w:t>
      </w:r>
      <w:r>
        <w:t>5</w:t>
      </w:r>
      <w:r w:rsidRPr="00F00581">
        <w:t xml:space="preserve"> ČSN 73 080</w:t>
      </w:r>
      <w:r>
        <w:t>2</w:t>
      </w:r>
      <w:r w:rsidRPr="00F00581">
        <w:rPr>
          <w:rFonts w:eastAsia="Times New Roman" w:cs="Segoe UI"/>
          <w:szCs w:val="20"/>
          <w:lang w:eastAsia="cs-CZ"/>
        </w:rPr>
        <w:br/>
      </w:r>
      <w:r w:rsidRPr="00F00581">
        <w:tab/>
        <w:t>=&gt; d</w:t>
      </w:r>
      <w:r w:rsidRPr="00F00581">
        <w:rPr>
          <w:vertAlign w:val="subscript"/>
        </w:rPr>
        <w:t>s</w:t>
      </w:r>
      <w:r w:rsidRPr="00F00581">
        <w:t xml:space="preserve"> = A</w:t>
      </w:r>
      <w:r w:rsidRPr="00F00581">
        <w:rPr>
          <w:vertAlign w:val="subscript"/>
        </w:rPr>
        <w:t>s</w:t>
      </w:r>
      <w:r w:rsidRPr="00F00581">
        <w:rPr>
          <w:vertAlign w:val="superscript"/>
        </w:rPr>
        <w:t>1/3</w:t>
      </w:r>
      <w:r w:rsidRPr="00F00581">
        <w:t xml:space="preserve"> = </w:t>
      </w:r>
      <w:r>
        <w:t>130</w:t>
      </w:r>
      <w:r w:rsidRPr="00F00581">
        <w:rPr>
          <w:vertAlign w:val="superscript"/>
        </w:rPr>
        <w:t>1/3</w:t>
      </w:r>
      <w:r w:rsidRPr="00F00581">
        <w:t xml:space="preserve"> = </w:t>
      </w:r>
      <w:r>
        <w:t>5</w:t>
      </w:r>
      <w:r w:rsidRPr="00F00581">
        <w:t>,06 m</w:t>
      </w:r>
    </w:p>
    <w:p w14:paraId="6C6FA2A1" w14:textId="7B9AB896" w:rsidR="006A5EBC" w:rsidRPr="002923B9" w:rsidRDefault="006A5EBC" w:rsidP="006A5EBC">
      <w:pPr>
        <w:overflowPunct w:val="0"/>
        <w:autoSpaceDE w:val="0"/>
        <w:autoSpaceDN w:val="0"/>
        <w:adjustRightInd w:val="0"/>
        <w:jc w:val="both"/>
        <w:textAlignment w:val="baseline"/>
        <w:rPr>
          <w:rFonts w:eastAsia="Times New Roman" w:cs="Segoe UI"/>
          <w:szCs w:val="20"/>
          <w:lang w:eastAsia="cs-CZ"/>
        </w:rPr>
      </w:pPr>
      <w:r w:rsidRPr="002923B9">
        <w:rPr>
          <w:rFonts w:eastAsia="Times New Roman" w:cs="Segoe UI"/>
          <w:szCs w:val="20"/>
          <w:lang w:eastAsia="cs-CZ"/>
        </w:rPr>
        <w:t>Požárně nebezpečný prostor od posuzované stavby nezasahuje do okolních staveb</w:t>
      </w:r>
      <w:r w:rsidR="002923B9" w:rsidRPr="002923B9">
        <w:rPr>
          <w:rFonts w:eastAsia="Times New Roman" w:cs="Segoe UI"/>
          <w:szCs w:val="20"/>
          <w:lang w:eastAsia="cs-CZ"/>
        </w:rPr>
        <w:t xml:space="preserve"> ani mimo pozemky investora</w:t>
      </w:r>
      <w:r w:rsidRPr="002923B9">
        <w:rPr>
          <w:rFonts w:eastAsia="Times New Roman" w:cs="Segoe UI"/>
          <w:szCs w:val="20"/>
          <w:lang w:eastAsia="cs-CZ"/>
        </w:rPr>
        <w:t xml:space="preserve">. Posuzované prostory nejsou v požárně nebezpečném prostoru okolních staveb. </w:t>
      </w:r>
    </w:p>
    <w:p w14:paraId="664E5476" w14:textId="07CDF1B5" w:rsidR="001F3B50" w:rsidRPr="00240D8D" w:rsidRDefault="00240D8D" w:rsidP="00240D8D">
      <w:pPr>
        <w:overflowPunct w:val="0"/>
        <w:autoSpaceDE w:val="0"/>
        <w:autoSpaceDN w:val="0"/>
        <w:adjustRightInd w:val="0"/>
        <w:spacing w:before="120"/>
        <w:jc w:val="both"/>
        <w:textAlignment w:val="baseline"/>
        <w:rPr>
          <w:rFonts w:eastAsia="Times New Roman" w:cs="Segoe UI"/>
          <w:szCs w:val="20"/>
          <w:lang w:eastAsia="cs-CZ"/>
        </w:rPr>
      </w:pPr>
      <w:r>
        <w:rPr>
          <w:rFonts w:eastAsia="Times New Roman" w:cs="Segoe UI"/>
          <w:szCs w:val="20"/>
          <w:lang w:eastAsia="cs-CZ"/>
        </w:rPr>
        <w:t>Odstupové vzdálenosti vyhovují.</w:t>
      </w:r>
      <w:r w:rsidR="002C7D16" w:rsidRPr="00BE029C">
        <w:rPr>
          <w:rFonts w:eastAsia="Times New Roman" w:cs="Segoe UI"/>
          <w:szCs w:val="20"/>
          <w:lang w:eastAsia="cs-CZ"/>
        </w:rPr>
        <w:t xml:space="preserve"> </w:t>
      </w:r>
    </w:p>
    <w:p w14:paraId="57139227" w14:textId="6E06CFFD" w:rsidR="00CD67D1" w:rsidRPr="00BE029C" w:rsidRDefault="00FC4443" w:rsidP="0031438C">
      <w:pPr>
        <w:pStyle w:val="Nadpis1"/>
      </w:pPr>
      <w:bookmarkStart w:id="22" w:name="_Toc39068994"/>
      <w:r w:rsidRPr="00BE029C">
        <w:t>Určení způsobu zabezpečení stavby požární vodou</w:t>
      </w:r>
      <w:bookmarkEnd w:id="22"/>
      <w:r w:rsidRPr="00BE029C">
        <w:t xml:space="preserve"> </w:t>
      </w:r>
    </w:p>
    <w:p w14:paraId="3537A777" w14:textId="07508A6A" w:rsidR="00FC4443" w:rsidRPr="00BE029C" w:rsidRDefault="003477BC" w:rsidP="00454E7B">
      <w:pPr>
        <w:pStyle w:val="Nadpis2"/>
      </w:pPr>
      <w:bookmarkStart w:id="23" w:name="_Toc39068995"/>
      <w:r w:rsidRPr="00BE029C">
        <w:t>Vnitřní požární voda</w:t>
      </w:r>
      <w:bookmarkEnd w:id="23"/>
    </w:p>
    <w:p w14:paraId="552C9DBD" w14:textId="088DFF10" w:rsidR="006A5EBC" w:rsidRPr="006A5EBC" w:rsidRDefault="0076619F" w:rsidP="0076619F">
      <w:pPr>
        <w:jc w:val="both"/>
        <w:outlineLvl w:val="2"/>
        <w:rPr>
          <w:rFonts w:eastAsia="Calibri" w:cs="Times New Roman"/>
          <w:u w:val="single"/>
        </w:rPr>
      </w:pPr>
      <w:r>
        <w:rPr>
          <w:rFonts w:eastAsia="Calibri" w:cs="Times New Roman"/>
          <w:u w:val="single"/>
        </w:rPr>
        <w:t>PÚ 1</w:t>
      </w:r>
    </w:p>
    <w:p w14:paraId="36E713ED" w14:textId="5E7FD195" w:rsidR="006A5EBC" w:rsidRPr="006A5EBC" w:rsidRDefault="006A5EBC" w:rsidP="006A5EBC">
      <w:pPr>
        <w:jc w:val="both"/>
      </w:pPr>
      <w:r w:rsidRPr="006A5EBC">
        <w:t xml:space="preserve">Vnitřní požární voda není požadována </w:t>
      </w:r>
      <w:r>
        <w:t>dle čl. 4.4 b)</w:t>
      </w:r>
      <w:r w:rsidR="00927BB9">
        <w:t xml:space="preserve"> 1</w:t>
      </w:r>
      <w:r>
        <w:t>) ČSN 73</w:t>
      </w:r>
      <w:r w:rsidRPr="006A5EBC">
        <w:t>0873</w:t>
      </w:r>
    </w:p>
    <w:p w14:paraId="0728D136" w14:textId="2872C048" w:rsidR="006A5EBC" w:rsidRPr="00BE029C" w:rsidRDefault="006A5EBC" w:rsidP="006F043F">
      <w:pPr>
        <w:numPr>
          <w:ilvl w:val="0"/>
          <w:numId w:val="46"/>
        </w:numPr>
        <w:jc w:val="both"/>
      </w:pPr>
      <w:r w:rsidRPr="006A5EBC">
        <w:t xml:space="preserve">p x S = </w:t>
      </w:r>
      <w:r w:rsidR="006F043F" w:rsidRPr="006F043F">
        <w:t>32,09 x 88,1 = 2827</w:t>
      </w:r>
      <w:r w:rsidR="006F043F">
        <w:t xml:space="preserve"> </w:t>
      </w:r>
      <w:r w:rsidRPr="006A5EBC">
        <w:t>&lt; 9000.</w:t>
      </w:r>
    </w:p>
    <w:p w14:paraId="20C03E1B" w14:textId="77777777" w:rsidR="00AC585C" w:rsidRPr="00BE029C" w:rsidRDefault="00AC585C" w:rsidP="00AC585C">
      <w:pPr>
        <w:jc w:val="both"/>
      </w:pPr>
    </w:p>
    <w:p w14:paraId="614A7089" w14:textId="154FF668" w:rsidR="003477BC" w:rsidRPr="00D42A3C" w:rsidRDefault="003477BC" w:rsidP="00454E7B">
      <w:pPr>
        <w:pStyle w:val="Nadpis2"/>
      </w:pPr>
      <w:bookmarkStart w:id="24" w:name="_Toc39068996"/>
      <w:r w:rsidRPr="00D42A3C">
        <w:t>Vnější požární voda</w:t>
      </w:r>
      <w:bookmarkEnd w:id="24"/>
    </w:p>
    <w:p w14:paraId="616B9A76" w14:textId="77777777" w:rsidR="006F043F" w:rsidRDefault="006A5EBC" w:rsidP="006A5EBC">
      <w:pPr>
        <w:jc w:val="both"/>
      </w:pPr>
      <w:r w:rsidRPr="006F043F">
        <w:t>Dle čl. 5.2 tab. 1 a tab. 2 ČSN 73 0873 je p</w:t>
      </w:r>
      <w:r w:rsidR="0076619F" w:rsidRPr="006F043F">
        <w:t>ožadavek na vnější hydrant DN 80 ve vzdálenosti do 20</w:t>
      </w:r>
      <w:r w:rsidRPr="006F043F">
        <w:t xml:space="preserve">0 m od objektu nebo vodní tok nebo nádrž do 600 m od objektu. </w:t>
      </w:r>
      <w:r w:rsidR="006F043F" w:rsidRPr="006F043F">
        <w:t xml:space="preserve">Venkovní hydrant je umístěn před hlavním objektem domova důchodců. </w:t>
      </w:r>
    </w:p>
    <w:p w14:paraId="10D188CF" w14:textId="589CB3FE" w:rsidR="006A5EBC" w:rsidRPr="007476FD" w:rsidRDefault="00BC33E6" w:rsidP="006A5EBC">
      <w:pPr>
        <w:jc w:val="both"/>
      </w:pPr>
      <w:r>
        <w:lastRenderedPageBreak/>
        <w:t>K závěrečné kontrolní</w:t>
      </w:r>
      <w:r w:rsidR="006F043F" w:rsidRPr="006F043F">
        <w:t xml:space="preserve"> prohlídce bude hydrant zaměřen a bude dokladována jeho provozuschopnost dle vyhl.</w:t>
      </w:r>
      <w:r w:rsidR="006F043F">
        <w:t> </w:t>
      </w:r>
      <w:r w:rsidR="006F043F" w:rsidRPr="006F043F">
        <w:t>č.  246/2001 Sb.</w:t>
      </w:r>
    </w:p>
    <w:p w14:paraId="799E2342" w14:textId="3E8D4F0F" w:rsidR="00FC4443" w:rsidRPr="00BE029C" w:rsidRDefault="003477BC" w:rsidP="0031438C">
      <w:pPr>
        <w:pStyle w:val="Nadpis1"/>
      </w:pPr>
      <w:bookmarkStart w:id="25" w:name="_Toc39068997"/>
      <w:r w:rsidRPr="00BE029C">
        <w:t>V</w:t>
      </w:r>
      <w:r w:rsidR="00FC4443" w:rsidRPr="00BE029C">
        <w:t>ymezení zásahových cest</w:t>
      </w:r>
      <w:r w:rsidRPr="00BE029C">
        <w:t>,</w:t>
      </w:r>
      <w:r w:rsidR="00FC4443" w:rsidRPr="00BE029C">
        <w:t xml:space="preserve"> zhod</w:t>
      </w:r>
      <w:r w:rsidRPr="00BE029C">
        <w:t xml:space="preserve">nocení příjezdových komunikací a </w:t>
      </w:r>
      <w:r w:rsidR="00FC4443" w:rsidRPr="00BE029C">
        <w:t>nástupních ploch</w:t>
      </w:r>
      <w:bookmarkEnd w:id="25"/>
    </w:p>
    <w:p w14:paraId="7DC54E0F" w14:textId="77777777" w:rsidR="003477BC" w:rsidRPr="00BE029C" w:rsidRDefault="003477BC" w:rsidP="00454E7B">
      <w:pPr>
        <w:pStyle w:val="Nadpis2"/>
      </w:pPr>
      <w:bookmarkStart w:id="26" w:name="_Toc39068998"/>
      <w:r w:rsidRPr="00BE029C">
        <w:t>Přístupové komunikace</w:t>
      </w:r>
      <w:bookmarkEnd w:id="26"/>
    </w:p>
    <w:p w14:paraId="39385F00" w14:textId="2E918ACB" w:rsidR="00AC585C" w:rsidRPr="00BE029C" w:rsidRDefault="00AC585C" w:rsidP="00AC585C">
      <w:pPr>
        <w:jc w:val="both"/>
      </w:pPr>
      <w:r w:rsidRPr="00BE029C">
        <w:t xml:space="preserve">Příjezd požárních vozidel přímo k posuzovanému objektu </w:t>
      </w:r>
      <w:r w:rsidR="00772B89">
        <w:t xml:space="preserve">bude </w:t>
      </w:r>
      <w:r w:rsidRPr="00BE029C">
        <w:t>zajištěn po komu</w:t>
      </w:r>
      <w:r w:rsidR="005D6E84" w:rsidRPr="00BE029C">
        <w:t xml:space="preserve">nikacích </w:t>
      </w:r>
      <w:r w:rsidR="00770DDF">
        <w:t xml:space="preserve">s asfaltovým </w:t>
      </w:r>
      <w:r w:rsidR="00C73042">
        <w:t xml:space="preserve">povrchem </w:t>
      </w:r>
      <w:r w:rsidR="00927BB9">
        <w:t>o šířce min. 4</w:t>
      </w:r>
      <w:r w:rsidR="00C73042">
        <w:t xml:space="preserve"> m.</w:t>
      </w:r>
    </w:p>
    <w:p w14:paraId="731D6244" w14:textId="77777777" w:rsidR="00AC585C" w:rsidRPr="00BE029C" w:rsidRDefault="00AC585C" w:rsidP="00AC585C"/>
    <w:p w14:paraId="1550864B" w14:textId="1ECDEB81" w:rsidR="003477BC" w:rsidRPr="00BE029C" w:rsidRDefault="005D6E84" w:rsidP="00454E7B">
      <w:pPr>
        <w:pStyle w:val="Nadpis2"/>
      </w:pPr>
      <w:bookmarkStart w:id="27" w:name="_Toc39068999"/>
      <w:r w:rsidRPr="00BE029C">
        <w:t>Z</w:t>
      </w:r>
      <w:r w:rsidR="003477BC" w:rsidRPr="00BE029C">
        <w:t>ásahové cesty</w:t>
      </w:r>
      <w:bookmarkEnd w:id="27"/>
    </w:p>
    <w:p w14:paraId="561F5968" w14:textId="658900D1" w:rsidR="005D6E84" w:rsidRPr="00BE029C" w:rsidRDefault="005D6E84" w:rsidP="005D6E84">
      <w:pPr>
        <w:jc w:val="both"/>
      </w:pPr>
      <w:r w:rsidRPr="00BE029C">
        <w:t>Zásahové cesty dle čl. 12.5.1 ČSN 73 0802 nemusí být zřízeny.</w:t>
      </w:r>
    </w:p>
    <w:p w14:paraId="0F3AFBB5" w14:textId="77777777" w:rsidR="003477BC" w:rsidRPr="00BE029C" w:rsidRDefault="003477BC" w:rsidP="003477BC"/>
    <w:p w14:paraId="2CD24C27" w14:textId="77777777" w:rsidR="003477BC" w:rsidRPr="00BE029C" w:rsidRDefault="003477BC" w:rsidP="00454E7B">
      <w:pPr>
        <w:pStyle w:val="Nadpis2"/>
      </w:pPr>
      <w:bookmarkStart w:id="28" w:name="_Toc39069000"/>
      <w:r w:rsidRPr="00BE029C">
        <w:t>Nástupové plochy</w:t>
      </w:r>
      <w:bookmarkEnd w:id="28"/>
    </w:p>
    <w:p w14:paraId="64D70453" w14:textId="35416FDD" w:rsidR="003477BC" w:rsidRPr="00772B89" w:rsidRDefault="008763C0" w:rsidP="00772B89">
      <w:pPr>
        <w:jc w:val="both"/>
      </w:pPr>
      <w:r w:rsidRPr="00BE029C">
        <w:t>Nástupové</w:t>
      </w:r>
      <w:r w:rsidR="005D6E84" w:rsidRPr="00BE029C">
        <w:t xml:space="preserve"> plochy dle čl. 12.4.4 b) ČSN 73 0802 nemusí být zřízeny.</w:t>
      </w:r>
    </w:p>
    <w:p w14:paraId="01978B5F" w14:textId="52BDB44D" w:rsidR="00FC4443" w:rsidRPr="00BE029C" w:rsidRDefault="008B187A" w:rsidP="0031438C">
      <w:pPr>
        <w:pStyle w:val="Nadpis1"/>
      </w:pPr>
      <w:bookmarkStart w:id="29" w:name="_Toc39069001"/>
      <w:r w:rsidRPr="00BE029C">
        <w:t>Vybavení stavby hasicími</w:t>
      </w:r>
      <w:r w:rsidR="00FC4443" w:rsidRPr="00BE029C">
        <w:t xml:space="preserve"> přístroj</w:t>
      </w:r>
      <w:r w:rsidRPr="00BE029C">
        <w:t>i</w:t>
      </w:r>
      <w:bookmarkEnd w:id="29"/>
    </w:p>
    <w:p w14:paraId="52BAD67F" w14:textId="5FBD3D32" w:rsidR="005D6E84" w:rsidRPr="00BE029C" w:rsidRDefault="005D6E84" w:rsidP="008763C0">
      <w:pPr>
        <w:jc w:val="both"/>
      </w:pPr>
      <w:r w:rsidRPr="00BE029C">
        <w:t xml:space="preserve">Vybavení hasicími přístroji </w:t>
      </w:r>
      <w:r w:rsidR="008763C0" w:rsidRPr="00BE029C">
        <w:t xml:space="preserve">je </w:t>
      </w:r>
      <w:r w:rsidR="00FF7752" w:rsidRPr="00BE029C">
        <w:t xml:space="preserve">stanoveno </w:t>
      </w:r>
      <w:r w:rsidR="006F3179" w:rsidRPr="00BE029C">
        <w:t xml:space="preserve">dle čl. 4.5 </w:t>
      </w:r>
      <w:r w:rsidRPr="00BE029C">
        <w:t>ČSN 73 0833</w:t>
      </w:r>
      <w:r w:rsidR="00927BB9">
        <w:t xml:space="preserve"> a </w:t>
      </w:r>
      <w:r w:rsidR="00927BB9" w:rsidRPr="00927BB9">
        <w:t>dle vyhl. č. 23/2008 Sb., příloha 4.</w:t>
      </w:r>
      <w:r w:rsidR="00BC33E6">
        <w:t xml:space="preserve"> Přenosné </w:t>
      </w:r>
      <w:r w:rsidR="00FF7752" w:rsidRPr="00BE029C">
        <w:t xml:space="preserve">hasicí přístroje musí být umístěny uvnitř PÚ na </w:t>
      </w:r>
      <w:r w:rsidR="008763C0" w:rsidRPr="00BE029C">
        <w:t>viditelném místě, ve výšce 1500 </w:t>
      </w:r>
      <w:r w:rsidR="00FF7752" w:rsidRPr="00BE029C">
        <w:t>mm nad úrovní podlahy.</w:t>
      </w:r>
    </w:p>
    <w:sdt>
      <w:sdtPr>
        <w:id w:val="-1282798845"/>
        <w:placeholder>
          <w:docPart w:val="6C5E280FD80B4BDD844136E880AD49B4"/>
        </w:placeholder>
      </w:sdtPr>
      <w:sdtContent>
        <w:p w14:paraId="339D15F5" w14:textId="7EFFF593" w:rsidR="00927BB9" w:rsidRPr="00927BB9" w:rsidRDefault="00927BB9" w:rsidP="00DF1D87">
          <w:pPr>
            <w:spacing w:before="240"/>
            <w:jc w:val="both"/>
          </w:pPr>
          <w:r w:rsidRPr="00927BB9">
            <w:rPr>
              <w:u w:val="single"/>
            </w:rPr>
            <w:t>PÚ</w:t>
          </w:r>
          <w:r>
            <w:rPr>
              <w:u w:val="single"/>
            </w:rPr>
            <w:t xml:space="preserve"> </w:t>
          </w:r>
          <w:r w:rsidR="00DF1D87">
            <w:rPr>
              <w:u w:val="single"/>
            </w:rPr>
            <w:t>1</w:t>
          </w:r>
          <w:r w:rsidRPr="00927BB9">
            <w:rPr>
              <w:u w:val="single"/>
            </w:rPr>
            <w:t xml:space="preserve"> </w:t>
          </w:r>
          <w:r>
            <w:rPr>
              <w:u w:val="single"/>
            </w:rPr>
            <w:t>–</w:t>
          </w:r>
          <w:r w:rsidRPr="00927BB9">
            <w:rPr>
              <w:u w:val="single"/>
            </w:rPr>
            <w:t xml:space="preserve"> </w:t>
          </w:r>
          <w:r>
            <w:rPr>
              <w:u w:val="single"/>
            </w:rPr>
            <w:t>stávající přístřešek</w:t>
          </w:r>
        </w:p>
        <w:p w14:paraId="2C603990" w14:textId="6798CD02" w:rsidR="00927BB9" w:rsidRPr="00927BB9" w:rsidRDefault="00927BB9" w:rsidP="00927BB9">
          <w:pPr>
            <w:numPr>
              <w:ilvl w:val="0"/>
              <w:numId w:val="37"/>
            </w:numPr>
            <w:jc w:val="both"/>
          </w:pPr>
          <w:r w:rsidRPr="00927BB9">
            <w:t>n</w:t>
          </w:r>
          <w:r w:rsidRPr="00927BB9">
            <w:rPr>
              <w:vertAlign w:val="subscript"/>
            </w:rPr>
            <w:t>r</w:t>
          </w:r>
          <w:r w:rsidRPr="00927BB9">
            <w:t xml:space="preserve"> = 0,15 · (S · a · c</w:t>
          </w:r>
          <w:r w:rsidRPr="00927BB9">
            <w:rPr>
              <w:vertAlign w:val="subscript"/>
            </w:rPr>
            <w:t>3</w:t>
          </w:r>
          <w:r w:rsidRPr="00927BB9">
            <w:t>)</w:t>
          </w:r>
          <w:r w:rsidRPr="00927BB9">
            <w:rPr>
              <w:vertAlign w:val="superscript"/>
            </w:rPr>
            <w:t>1/2</w:t>
          </w:r>
          <w:r w:rsidR="006F043F">
            <w:t xml:space="preserve"> = 1,40</w:t>
          </w:r>
        </w:p>
        <w:p w14:paraId="028D0FD3" w14:textId="01994D65" w:rsidR="00927BB9" w:rsidRPr="00927BB9" w:rsidRDefault="00927BB9" w:rsidP="00927BB9">
          <w:pPr>
            <w:numPr>
              <w:ilvl w:val="0"/>
              <w:numId w:val="37"/>
            </w:numPr>
            <w:jc w:val="both"/>
          </w:pPr>
          <w:r w:rsidRPr="00927BB9">
            <w:t>n</w:t>
          </w:r>
          <w:r w:rsidRPr="00927BB9">
            <w:rPr>
              <w:vertAlign w:val="subscript"/>
            </w:rPr>
            <w:t>HJ</w:t>
          </w:r>
          <w:r w:rsidRPr="00927BB9">
            <w:t xml:space="preserve"> = 6 · n</w:t>
          </w:r>
          <w:r w:rsidRPr="00927BB9">
            <w:rPr>
              <w:vertAlign w:val="subscript"/>
            </w:rPr>
            <w:t>r</w:t>
          </w:r>
          <w:r w:rsidRPr="00927BB9">
            <w:t xml:space="preserve"> = </w:t>
          </w:r>
          <w:r w:rsidR="006F043F">
            <w:t>8,38</w:t>
          </w:r>
        </w:p>
        <w:p w14:paraId="78A4C234" w14:textId="77777777" w:rsidR="00927BB9" w:rsidRPr="00927BB9" w:rsidRDefault="00927BB9" w:rsidP="00927BB9">
          <w:pPr>
            <w:numPr>
              <w:ilvl w:val="0"/>
              <w:numId w:val="37"/>
            </w:numPr>
            <w:jc w:val="both"/>
          </w:pPr>
          <w:r w:rsidRPr="00927BB9">
            <w:t>Určení počtu PHP dle tab. č. 2 přílohy č. 4 vyhl. č. 23/2008 Sb.</w:t>
          </w:r>
        </w:p>
        <w:p w14:paraId="512854DA" w14:textId="1CF02036" w:rsidR="00927BB9" w:rsidRPr="00A60135" w:rsidRDefault="00927BB9" w:rsidP="00037E09">
          <w:pPr>
            <w:tabs>
              <w:tab w:val="right" w:leader="dot" w:pos="9354"/>
            </w:tabs>
          </w:pPr>
          <w:r w:rsidRPr="00927BB9">
            <w:t xml:space="preserve">Pro </w:t>
          </w:r>
          <w:r>
            <w:t xml:space="preserve">celý </w:t>
          </w:r>
          <w:r w:rsidR="006F043F">
            <w:t>PÚ</w:t>
          </w:r>
          <w:r w:rsidR="006F043F">
            <w:tab/>
            <w:t>PHP s hasicí schopností 34</w:t>
          </w:r>
          <w:r w:rsidR="00DF1D87">
            <w:t xml:space="preserve">A nebo </w:t>
          </w:r>
          <w:r w:rsidR="006F043F">
            <w:t>18</w:t>
          </w:r>
          <w:r w:rsidR="002923B9">
            <w:t>3</w:t>
          </w:r>
          <w:r w:rsidRPr="00927BB9">
            <w:t xml:space="preserve">B – </w:t>
          </w:r>
          <w:r>
            <w:t>1</w:t>
          </w:r>
          <w:r w:rsidRPr="00927BB9">
            <w:t xml:space="preserve"> ks</w:t>
          </w:r>
        </w:p>
      </w:sdtContent>
    </w:sdt>
    <w:p w14:paraId="340E2D89" w14:textId="27C061E7" w:rsidR="00FC4443" w:rsidRPr="00A60135" w:rsidRDefault="00557668" w:rsidP="0031438C">
      <w:pPr>
        <w:pStyle w:val="Nadpis1"/>
      </w:pPr>
      <w:bookmarkStart w:id="30" w:name="_Toc39069002"/>
      <w:r w:rsidRPr="00A60135">
        <w:t>Z</w:t>
      </w:r>
      <w:r w:rsidR="00FC4443" w:rsidRPr="00A60135">
        <w:t>hodnocení technických, popřípadě technologických zařízení stavby</w:t>
      </w:r>
      <w:bookmarkEnd w:id="30"/>
    </w:p>
    <w:p w14:paraId="7795FD66" w14:textId="77777777" w:rsidR="00410C7B" w:rsidRPr="003514BC" w:rsidRDefault="00410C7B" w:rsidP="00410C7B">
      <w:pPr>
        <w:pStyle w:val="Nadpis2"/>
        <w:ind w:left="709" w:hanging="715"/>
      </w:pPr>
      <w:bookmarkStart w:id="31" w:name="_Toc36197332"/>
      <w:bookmarkStart w:id="32" w:name="_Toc39069003"/>
      <w:r w:rsidRPr="003514BC">
        <w:t>Elektroinstalace</w:t>
      </w:r>
      <w:bookmarkEnd w:id="31"/>
      <w:bookmarkEnd w:id="32"/>
    </w:p>
    <w:p w14:paraId="50271BB4" w14:textId="3F0305EA" w:rsidR="00410C7B" w:rsidRPr="003514BC" w:rsidRDefault="00410C7B" w:rsidP="00410C7B">
      <w:pPr>
        <w:jc w:val="both"/>
      </w:pPr>
      <w:r w:rsidRPr="003514BC">
        <w:t xml:space="preserve">Elektrické rozvody a instalace zařízení budou provedeny odbornou firmou dle platných ČSN a předpisů a dle stanovených vnějších vlivů. Nouzové osvětlení se nepožaduje. </w:t>
      </w:r>
    </w:p>
    <w:p w14:paraId="075EA6BB" w14:textId="77777777" w:rsidR="00410C7B" w:rsidRPr="003514BC" w:rsidRDefault="00410C7B" w:rsidP="00410C7B">
      <w:pPr>
        <w:jc w:val="both"/>
      </w:pPr>
      <w:r w:rsidRPr="003514BC">
        <w:t>K závěrečné kontrolní prohlídce stavby bude předložena r</w:t>
      </w:r>
      <w:r>
        <w:t>evizní zpráva elektroinstalace a hromosvodu</w:t>
      </w:r>
      <w:r w:rsidRPr="003514BC">
        <w:t>.</w:t>
      </w:r>
    </w:p>
    <w:p w14:paraId="552EFB58" w14:textId="77777777" w:rsidR="00410C7B" w:rsidRPr="003514BC" w:rsidRDefault="00410C7B" w:rsidP="00410C7B"/>
    <w:p w14:paraId="066D4DA4" w14:textId="77777777" w:rsidR="00410C7B" w:rsidRPr="003514BC" w:rsidRDefault="00410C7B" w:rsidP="00410C7B">
      <w:pPr>
        <w:pStyle w:val="Nadpis2"/>
        <w:ind w:left="709" w:hanging="715"/>
      </w:pPr>
      <w:bookmarkStart w:id="33" w:name="_Toc36197333"/>
      <w:bookmarkStart w:id="34" w:name="_Toc39069004"/>
      <w:r w:rsidRPr="003514BC">
        <w:t>Vytápění</w:t>
      </w:r>
      <w:bookmarkEnd w:id="33"/>
      <w:bookmarkEnd w:id="34"/>
    </w:p>
    <w:p w14:paraId="2A484AEC" w14:textId="6D53B033" w:rsidR="00410C7B" w:rsidRDefault="00410C7B" w:rsidP="00410C7B">
      <w:pPr>
        <w:jc w:val="both"/>
      </w:pPr>
      <w:r>
        <w:t>Objekt není vytápěn.</w:t>
      </w:r>
    </w:p>
    <w:p w14:paraId="326EF802" w14:textId="77777777" w:rsidR="00410C7B" w:rsidRPr="007A6473" w:rsidRDefault="00410C7B" w:rsidP="00410C7B">
      <w:pPr>
        <w:jc w:val="both"/>
      </w:pPr>
    </w:p>
    <w:p w14:paraId="662D2803" w14:textId="77777777" w:rsidR="00410C7B" w:rsidRPr="003514BC" w:rsidRDefault="00410C7B" w:rsidP="00410C7B">
      <w:pPr>
        <w:pStyle w:val="Nadpis2"/>
        <w:ind w:left="709" w:hanging="715"/>
      </w:pPr>
      <w:bookmarkStart w:id="35" w:name="_Toc36197334"/>
      <w:bookmarkStart w:id="36" w:name="_Toc39069005"/>
      <w:r w:rsidRPr="003514BC">
        <w:lastRenderedPageBreak/>
        <w:t>Vzduchotechnika</w:t>
      </w:r>
      <w:bookmarkEnd w:id="35"/>
      <w:bookmarkEnd w:id="36"/>
    </w:p>
    <w:p w14:paraId="50F038A2" w14:textId="1B636F22" w:rsidR="00410C7B" w:rsidRPr="003514BC" w:rsidRDefault="00BC33E6" w:rsidP="00410C7B">
      <w:pPr>
        <w:jc w:val="both"/>
      </w:pPr>
      <w:r>
        <w:t>Požární úsek bude větrán</w:t>
      </w:r>
      <w:r w:rsidR="00410C7B" w:rsidRPr="003514BC">
        <w:t xml:space="preserve"> přirozeně okny. </w:t>
      </w:r>
      <w:r w:rsidR="00410C7B">
        <w:t>Nejedná se o vzduchotechniku, dále bez opatření.</w:t>
      </w:r>
    </w:p>
    <w:p w14:paraId="2AB96F67" w14:textId="77777777" w:rsidR="00410C7B" w:rsidRPr="00C169B2" w:rsidRDefault="00410C7B" w:rsidP="00410C7B">
      <w:pPr>
        <w:rPr>
          <w:highlight w:val="yellow"/>
        </w:rPr>
      </w:pPr>
    </w:p>
    <w:p w14:paraId="26F38003" w14:textId="77777777" w:rsidR="00410C7B" w:rsidRPr="00AC0BB4" w:rsidRDefault="00410C7B" w:rsidP="00410C7B">
      <w:pPr>
        <w:pStyle w:val="Nadpis2"/>
        <w:ind w:left="709" w:hanging="715"/>
      </w:pPr>
      <w:bookmarkStart w:id="37" w:name="_Toc36197335"/>
      <w:bookmarkStart w:id="38" w:name="_Toc39069006"/>
      <w:r w:rsidRPr="00AC0BB4">
        <w:t>Prostupy instalací</w:t>
      </w:r>
      <w:bookmarkEnd w:id="37"/>
      <w:bookmarkEnd w:id="38"/>
    </w:p>
    <w:p w14:paraId="6682B267" w14:textId="5FC4684D" w:rsidR="00410C7B" w:rsidRPr="00AC0BB4" w:rsidRDefault="00410C7B" w:rsidP="00410C7B">
      <w:pPr>
        <w:jc w:val="both"/>
      </w:pPr>
      <w:r>
        <w:t>Nejsou navrženy, objekt tvoří jeden požární úsek.</w:t>
      </w:r>
    </w:p>
    <w:p w14:paraId="72C1AC3A" w14:textId="60482864" w:rsidR="00CD67D1" w:rsidRPr="00A60135" w:rsidRDefault="00CD67D1" w:rsidP="0031438C">
      <w:pPr>
        <w:pStyle w:val="Nadpis1"/>
      </w:pPr>
      <w:bookmarkStart w:id="39" w:name="_Toc39069007"/>
      <w:r w:rsidRPr="00A60135">
        <w:t>Předpokládaný rozsah vybavení objektu požárně bezpečnostními zařízeními</w:t>
      </w:r>
      <w:r w:rsidR="00A10FD7" w:rsidRPr="00A60135">
        <w:t xml:space="preserve"> a VPBZ</w:t>
      </w:r>
      <w:bookmarkEnd w:id="39"/>
    </w:p>
    <w:p w14:paraId="23542AD3" w14:textId="40486758" w:rsidR="00FF5A94" w:rsidRDefault="00FF5A94" w:rsidP="00FF5A94">
      <w:r>
        <w:t>Objekt není nutné vybavovat žádným požárně bezpečnostním zařízením ani z</w:t>
      </w:r>
      <w:r w:rsidRPr="00FF5A94">
        <w:t>ařízení</w:t>
      </w:r>
      <w:r>
        <w:t>m</w:t>
      </w:r>
      <w:r w:rsidRPr="00FF5A94">
        <w:t xml:space="preserve"> autonomní detekce a signalizace</w:t>
      </w:r>
      <w:r>
        <w:t xml:space="preserve">. </w:t>
      </w:r>
    </w:p>
    <w:p w14:paraId="13D018DD" w14:textId="26C12825" w:rsidR="00CD67D1" w:rsidRPr="00A60135" w:rsidRDefault="00557668" w:rsidP="0031438C">
      <w:pPr>
        <w:pStyle w:val="Nadpis1"/>
      </w:pPr>
      <w:bookmarkStart w:id="40" w:name="_Toc39069008"/>
      <w:r w:rsidRPr="00A60135">
        <w:t>Rozmístění výstražných a bezpečnostních značek a tabulek</w:t>
      </w:r>
      <w:bookmarkEnd w:id="40"/>
    </w:p>
    <w:p w14:paraId="09550D72" w14:textId="11390079" w:rsidR="00557668" w:rsidRPr="00772B89" w:rsidRDefault="004921D4" w:rsidP="004921D4">
      <w:pPr>
        <w:jc w:val="both"/>
      </w:pPr>
      <w:r>
        <w:t>Výstražné a bezpečnostní značky a tabulky se nepožadují.</w:t>
      </w:r>
    </w:p>
    <w:p w14:paraId="1EF188DC" w14:textId="22797477" w:rsidR="00557668" w:rsidRPr="00A60135" w:rsidRDefault="00557668" w:rsidP="0031438C">
      <w:pPr>
        <w:pStyle w:val="Nadpis1"/>
      </w:pPr>
      <w:bookmarkStart w:id="41" w:name="_Toc39069009"/>
      <w:r w:rsidRPr="00A60135">
        <w:t>Závěr</w:t>
      </w:r>
      <w:bookmarkEnd w:id="41"/>
    </w:p>
    <w:p w14:paraId="4EDC48A4" w14:textId="28D03A56" w:rsidR="00602D02" w:rsidRPr="00A60135" w:rsidRDefault="0000570B" w:rsidP="00741A16">
      <w:pPr>
        <w:jc w:val="both"/>
      </w:pPr>
      <w:r w:rsidRPr="00A60135">
        <w:t>V případě dodržení podmínek a požadavků vyplývajících z tohoto požárně bezpečnostního řešení splňuje posuzovaný objekt</w:t>
      </w:r>
      <w:r w:rsidR="00744B77" w:rsidRPr="00A60135">
        <w:t xml:space="preserve"> </w:t>
      </w:r>
      <w:r w:rsidRPr="00A60135">
        <w:t>všechny požadavky na požární bezpečnost staveb dle platných ČSN a ostatních souvisejících</w:t>
      </w:r>
      <w:r w:rsidR="00602D02" w:rsidRPr="00A60135">
        <w:t xml:space="preserve"> právních předpisů PO.</w:t>
      </w:r>
    </w:p>
    <w:p w14:paraId="2E4BB0F4" w14:textId="77777777" w:rsidR="00602D02" w:rsidRPr="00A60135" w:rsidRDefault="00602D02" w:rsidP="00741A16">
      <w:pPr>
        <w:jc w:val="both"/>
      </w:pPr>
    </w:p>
    <w:p w14:paraId="266E8B20" w14:textId="7A7B861D" w:rsidR="0000570B" w:rsidRPr="00A60135" w:rsidRDefault="0000570B" w:rsidP="00454E7B">
      <w:pPr>
        <w:pStyle w:val="Nadpis2"/>
      </w:pPr>
      <w:bookmarkStart w:id="42" w:name="_Toc39069010"/>
      <w:r w:rsidRPr="00A60135">
        <w:t>P</w:t>
      </w:r>
      <w:r w:rsidR="0039747A" w:rsidRPr="00A60135">
        <w:t>ožadavky vyplývající z</w:t>
      </w:r>
      <w:r w:rsidRPr="00A60135">
        <w:t xml:space="preserve"> PBŘ</w:t>
      </w:r>
      <w:bookmarkEnd w:id="42"/>
    </w:p>
    <w:p w14:paraId="5156055C" w14:textId="7B04770D" w:rsidR="00602D02" w:rsidRPr="00A60135" w:rsidRDefault="00602D02" w:rsidP="00602D02">
      <w:pPr>
        <w:pStyle w:val="Odstavecseseznamem"/>
        <w:numPr>
          <w:ilvl w:val="0"/>
          <w:numId w:val="26"/>
        </w:numPr>
        <w:ind w:left="714" w:hanging="357"/>
        <w:jc w:val="both"/>
      </w:pPr>
      <w:r w:rsidRPr="00A60135">
        <w:t>V dostatečném předstihu před místním šetřením podat žádost a vyzvat příslušné HZS, pokud je požadováno, k provedení závěrečné prohlídky stavby dle 133/ 1985 Sb. v platném znění.</w:t>
      </w:r>
    </w:p>
    <w:p w14:paraId="57E36498" w14:textId="77777777" w:rsidR="00032956" w:rsidRPr="00A60135" w:rsidRDefault="00032956" w:rsidP="00C84BBA">
      <w:pPr>
        <w:pStyle w:val="Odstavecseseznamem"/>
        <w:numPr>
          <w:ilvl w:val="0"/>
          <w:numId w:val="26"/>
        </w:numPr>
        <w:jc w:val="both"/>
      </w:pPr>
      <w:r w:rsidRPr="00A60135">
        <w:t xml:space="preserve">K závěrečné kontrolní prohlídce stavby předložit </w:t>
      </w:r>
    </w:p>
    <w:p w14:paraId="3FE7EAC0" w14:textId="0D441E51" w:rsidR="00032956" w:rsidRDefault="00032956" w:rsidP="00032956">
      <w:pPr>
        <w:pStyle w:val="Odstavecseseznamem"/>
        <w:numPr>
          <w:ilvl w:val="1"/>
          <w:numId w:val="44"/>
        </w:numPr>
        <w:jc w:val="both"/>
      </w:pPr>
      <w:r w:rsidRPr="00A60135">
        <w:t>doklady a certifikáty od jednotlivých materiálů a kons</w:t>
      </w:r>
      <w:r w:rsidR="00C84BBA" w:rsidRPr="00A60135">
        <w:t>trukcí dle zákona 22/1997 Sb. v </w:t>
      </w:r>
      <w:r w:rsidRPr="00A60135">
        <w:t>platném znění,</w:t>
      </w:r>
    </w:p>
    <w:p w14:paraId="3EA94F29" w14:textId="77777777" w:rsidR="00410C7B" w:rsidRDefault="00410C7B" w:rsidP="00410C7B">
      <w:pPr>
        <w:pStyle w:val="Odstavecseseznamem"/>
        <w:numPr>
          <w:ilvl w:val="1"/>
          <w:numId w:val="44"/>
        </w:numPr>
        <w:jc w:val="both"/>
      </w:pPr>
      <w:r w:rsidRPr="00410C7B">
        <w:t>revizní zprávu elektroinstalace a hromosvodu,</w:t>
      </w:r>
    </w:p>
    <w:p w14:paraId="4A1AD741" w14:textId="3516EEAC" w:rsidR="00410C7B" w:rsidRPr="00410C7B" w:rsidRDefault="00410C7B" w:rsidP="00410C7B">
      <w:pPr>
        <w:pStyle w:val="Odstavecseseznamem"/>
        <w:numPr>
          <w:ilvl w:val="1"/>
          <w:numId w:val="44"/>
        </w:numPr>
        <w:jc w:val="both"/>
      </w:pPr>
      <w:r w:rsidRPr="00410C7B">
        <w:t>doklad o zaměření venkovního hydrantu a jeho provozus</w:t>
      </w:r>
      <w:r>
        <w:t>chopnosti dle vyhl. č. 246/2001 </w:t>
      </w:r>
      <w:r w:rsidRPr="00410C7B">
        <w:t>Sb.,</w:t>
      </w:r>
    </w:p>
    <w:p w14:paraId="2F16EF97" w14:textId="77777777" w:rsidR="00032956" w:rsidRPr="00A60135" w:rsidRDefault="00032956" w:rsidP="00032956">
      <w:pPr>
        <w:pStyle w:val="Odstavecseseznamem"/>
        <w:numPr>
          <w:ilvl w:val="1"/>
          <w:numId w:val="44"/>
        </w:numPr>
        <w:jc w:val="both"/>
      </w:pPr>
      <w:r w:rsidRPr="00A60135">
        <w:t>doklady o provozuschopnosti PHP dle zákona 22/1997 Sb,</w:t>
      </w:r>
    </w:p>
    <w:p w14:paraId="3D652A7F" w14:textId="7A235467" w:rsidR="0039747A" w:rsidRDefault="0039747A" w:rsidP="00C84BBA">
      <w:pPr>
        <w:pStyle w:val="Odstavecseseznamem"/>
        <w:numPr>
          <w:ilvl w:val="0"/>
          <w:numId w:val="26"/>
        </w:numPr>
        <w:jc w:val="both"/>
      </w:pPr>
      <w:r w:rsidRPr="00A60135">
        <w:t>Všechny</w:t>
      </w:r>
      <w:r w:rsidR="009021F6" w:rsidRPr="00A60135">
        <w:t xml:space="preserve"> </w:t>
      </w:r>
      <w:r w:rsidRPr="00A60135">
        <w:t xml:space="preserve">konstrukce a požární uzávěry </w:t>
      </w:r>
      <w:r w:rsidR="00A60135" w:rsidRPr="00A60135">
        <w:t xml:space="preserve">(jsou-li ve stavbě osazeny) </w:t>
      </w:r>
      <w:r w:rsidR="00CE6D3D" w:rsidRPr="00A60135">
        <w:t xml:space="preserve">provést </w:t>
      </w:r>
      <w:r w:rsidRPr="00A60135">
        <w:t>dle Tabulky použitých konstrukcí</w:t>
      </w:r>
      <w:r w:rsidR="00CE6D3D" w:rsidRPr="00A60135">
        <w:t xml:space="preserve"> v souladu s výkresovou přílohou</w:t>
      </w:r>
      <w:r w:rsidRPr="00A60135">
        <w:t>. Veškeré požárně odolné sádrokartonové konstrukce může provádět pouze odborně způsobilá osoba (firma) a splnění požární odolnosti musí být doloženo certifikátem.</w:t>
      </w:r>
      <w:r w:rsidR="00CE6D3D" w:rsidRPr="00A60135">
        <w:t xml:space="preserve"> Veškeré konstrukce s požadovanou požární odolností včetně požárních dveří a prostupů požárními konstrukcemi musí být certifikované.</w:t>
      </w:r>
    </w:p>
    <w:p w14:paraId="55F8C858" w14:textId="77777777" w:rsidR="00BC33E6" w:rsidRDefault="00BC33E6" w:rsidP="00BC33E6">
      <w:pPr>
        <w:jc w:val="both"/>
      </w:pPr>
    </w:p>
    <w:p w14:paraId="7913FD9A" w14:textId="77777777" w:rsidR="00BC33E6" w:rsidRDefault="00BC33E6" w:rsidP="00BC33E6">
      <w:pPr>
        <w:jc w:val="both"/>
      </w:pPr>
    </w:p>
    <w:p w14:paraId="0EF50698" w14:textId="77777777" w:rsidR="00BC33E6" w:rsidRDefault="00BC33E6" w:rsidP="00BC33E6">
      <w:pPr>
        <w:jc w:val="both"/>
      </w:pPr>
    </w:p>
    <w:p w14:paraId="690A9C41" w14:textId="77777777" w:rsidR="00BC33E6" w:rsidRPr="00A60135" w:rsidRDefault="00BC33E6" w:rsidP="00BC33E6">
      <w:pPr>
        <w:jc w:val="both"/>
      </w:pPr>
    </w:p>
    <w:p w14:paraId="7EB13BD2" w14:textId="6957EF55" w:rsidR="00275BDB" w:rsidRDefault="00275BDB" w:rsidP="00C84BBA">
      <w:pPr>
        <w:pStyle w:val="Odstavecseseznamem"/>
        <w:numPr>
          <w:ilvl w:val="0"/>
          <w:numId w:val="26"/>
        </w:numPr>
        <w:jc w:val="both"/>
      </w:pPr>
      <w:r w:rsidRPr="00A60135">
        <w:lastRenderedPageBreak/>
        <w:t>Hasicí přístroje osadit podle PBŘ a předložit doklady o provozuschopnosti dle zákona 22/1997 Sb.</w:t>
      </w:r>
    </w:p>
    <w:p w14:paraId="743ACD1B" w14:textId="688052E5" w:rsidR="007E066C" w:rsidRPr="00A60135" w:rsidRDefault="00196F51" w:rsidP="007E066C">
      <w:pPr>
        <w:pStyle w:val="Odstavecseseznamem"/>
        <w:numPr>
          <w:ilvl w:val="0"/>
          <w:numId w:val="26"/>
        </w:numPr>
        <w:jc w:val="both"/>
      </w:pPr>
      <w:r w:rsidRPr="00A60135">
        <w:t>K věcným prostředkům požární ochrany musí být zajištěn volný přístup a musí být chráněny před poškozením a zneužitím.</w:t>
      </w:r>
    </w:p>
    <w:p w14:paraId="310B5AEB" w14:textId="188147D0" w:rsidR="0000570B" w:rsidRDefault="0000570B" w:rsidP="00032956"/>
    <w:p w14:paraId="284C6010" w14:textId="77777777" w:rsidR="00BC33E6" w:rsidRDefault="00BC33E6" w:rsidP="00032956"/>
    <w:p w14:paraId="150E0594" w14:textId="77777777" w:rsidR="00BC33E6" w:rsidRDefault="00BC33E6" w:rsidP="00032956"/>
    <w:p w14:paraId="57195BCE" w14:textId="77777777" w:rsidR="00BC33E6" w:rsidRDefault="00BC33E6" w:rsidP="00032956"/>
    <w:p w14:paraId="09C0A4EC" w14:textId="77777777" w:rsidR="003E4D70" w:rsidRDefault="003E4D70" w:rsidP="00032956"/>
    <w:p w14:paraId="1DD372FE" w14:textId="500FC0E6" w:rsidR="00DF1D87" w:rsidRDefault="0000570B" w:rsidP="00DB187A">
      <w:r w:rsidRPr="00072627">
        <w:t xml:space="preserve">Aš, </w:t>
      </w:r>
      <w:r w:rsidR="006F043F">
        <w:t>duben</w:t>
      </w:r>
      <w:r w:rsidR="00927BB9">
        <w:t xml:space="preserve"> </w:t>
      </w:r>
      <w:r w:rsidR="00C643D4" w:rsidRPr="00072627">
        <w:t>20</w:t>
      </w:r>
      <w:r w:rsidR="006F043F">
        <w:t>20</w:t>
      </w:r>
    </w:p>
    <w:p w14:paraId="4F3F1D11" w14:textId="2DB4BCED" w:rsidR="002923B9" w:rsidRPr="003E4D70" w:rsidRDefault="00C643D4" w:rsidP="003E4D70">
      <w:r w:rsidRPr="00072627">
        <w:t>Vypracoval</w:t>
      </w:r>
      <w:r w:rsidR="00DB187A">
        <w:t xml:space="preserve"> </w:t>
      </w:r>
      <w:r w:rsidRPr="00072627">
        <w:t>Ing. Petr Kostner</w:t>
      </w:r>
      <w:r w:rsidR="00927BB9">
        <w:t xml:space="preserve">, </w:t>
      </w:r>
      <w:r w:rsidRPr="00072627">
        <w:t>petr.kostner@</w:t>
      </w:r>
      <w:r w:rsidR="006F043F">
        <w:t>atelierkoncept</w:t>
      </w:r>
      <w:r w:rsidRPr="00072627">
        <w:t>.c</w:t>
      </w:r>
      <w:r w:rsidR="006F043F">
        <w:t>z</w:t>
      </w:r>
      <w:r w:rsidR="00927BB9">
        <w:t xml:space="preserve">, </w:t>
      </w:r>
      <w:r w:rsidR="0000570B" w:rsidRPr="00072627">
        <w:t>tel. 774 615 186</w:t>
      </w:r>
      <w:r w:rsidR="002923B9">
        <w:br w:type="page"/>
      </w:r>
    </w:p>
    <w:p w14:paraId="0518DDFA" w14:textId="46F56561" w:rsidR="00927BB9" w:rsidRPr="00927BB9" w:rsidRDefault="00927BB9" w:rsidP="00927BB9">
      <w:pPr>
        <w:pStyle w:val="Nadpis1"/>
      </w:pPr>
      <w:bookmarkStart w:id="43" w:name="_Toc39069011"/>
      <w:r>
        <w:lastRenderedPageBreak/>
        <w:t>Přílohy</w:t>
      </w:r>
      <w:bookmarkEnd w:id="43"/>
    </w:p>
    <w:p w14:paraId="26087FBC" w14:textId="391D13FF" w:rsidR="006F043F" w:rsidRDefault="00927BB9" w:rsidP="00927BB9">
      <w:pPr>
        <w:keepNext/>
        <w:keepLines/>
        <w:numPr>
          <w:ilvl w:val="1"/>
          <w:numId w:val="1"/>
        </w:numPr>
        <w:ind w:left="709" w:hanging="715"/>
        <w:outlineLvl w:val="1"/>
        <w:rPr>
          <w:rFonts w:eastAsiaTheme="majorEastAsia" w:cstheme="majorBidi"/>
          <w:sz w:val="26"/>
          <w:szCs w:val="26"/>
        </w:rPr>
      </w:pPr>
      <w:bookmarkStart w:id="44" w:name="_Toc10195512"/>
      <w:bookmarkStart w:id="45" w:name="_Toc39069012"/>
      <w:r w:rsidRPr="00927BB9">
        <w:rPr>
          <w:rFonts w:eastAsiaTheme="majorEastAsia" w:cstheme="majorBidi"/>
          <w:sz w:val="26"/>
          <w:szCs w:val="26"/>
        </w:rPr>
        <w:t>Výpočty</w:t>
      </w:r>
      <w:bookmarkEnd w:id="44"/>
      <w:bookmarkEnd w:id="45"/>
    </w:p>
    <w:p w14:paraId="2B94FA53" w14:textId="77777777" w:rsidR="006F043F" w:rsidRDefault="006F043F">
      <w:pPr>
        <w:spacing w:after="160" w:line="259" w:lineRule="auto"/>
        <w:rPr>
          <w:rFonts w:eastAsiaTheme="majorEastAsia" w:cstheme="majorBidi"/>
          <w:sz w:val="26"/>
          <w:szCs w:val="26"/>
        </w:rPr>
      </w:pPr>
      <w:r>
        <w:rPr>
          <w:rFonts w:eastAsiaTheme="majorEastAsia" w:cstheme="majorBidi"/>
          <w:sz w:val="26"/>
          <w:szCs w:val="26"/>
        </w:rPr>
        <w:br w:type="page"/>
      </w:r>
    </w:p>
    <w:p w14:paraId="6ACF9892" w14:textId="3CA46779" w:rsidR="00927BB9" w:rsidRPr="00927BB9" w:rsidRDefault="006F043F" w:rsidP="00927BB9">
      <w:pPr>
        <w:keepNext/>
        <w:keepLines/>
        <w:numPr>
          <w:ilvl w:val="1"/>
          <w:numId w:val="1"/>
        </w:numPr>
        <w:ind w:left="709" w:hanging="715"/>
        <w:outlineLvl w:val="1"/>
        <w:rPr>
          <w:rFonts w:eastAsiaTheme="majorEastAsia" w:cstheme="majorBidi"/>
          <w:sz w:val="26"/>
          <w:szCs w:val="26"/>
        </w:rPr>
      </w:pPr>
      <w:bookmarkStart w:id="46" w:name="_Toc39069013"/>
      <w:r>
        <w:rPr>
          <w:rFonts w:eastAsiaTheme="majorEastAsia" w:cstheme="majorBidi"/>
          <w:sz w:val="26"/>
          <w:szCs w:val="26"/>
        </w:rPr>
        <w:lastRenderedPageBreak/>
        <w:t>Výkresová část</w:t>
      </w:r>
      <w:bookmarkEnd w:id="46"/>
    </w:p>
    <w:sectPr w:rsidR="00927BB9" w:rsidRPr="00927BB9" w:rsidSect="009D3958">
      <w:footerReference w:type="default" r:id="rId8"/>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53C74" w14:textId="77777777" w:rsidR="00F00581" w:rsidRDefault="00F00581" w:rsidP="001774E9">
      <w:pPr>
        <w:spacing w:after="0" w:line="240" w:lineRule="auto"/>
      </w:pPr>
      <w:r>
        <w:separator/>
      </w:r>
    </w:p>
    <w:p w14:paraId="6B3CEE34" w14:textId="77777777" w:rsidR="00F00581" w:rsidRDefault="00F00581"/>
  </w:endnote>
  <w:endnote w:type="continuationSeparator" w:id="0">
    <w:p w14:paraId="444AD5B6" w14:textId="77777777" w:rsidR="00F00581" w:rsidRDefault="00F00581" w:rsidP="001774E9">
      <w:pPr>
        <w:spacing w:after="0" w:line="240" w:lineRule="auto"/>
      </w:pPr>
      <w:r>
        <w:continuationSeparator/>
      </w:r>
    </w:p>
    <w:p w14:paraId="05F5757F" w14:textId="77777777" w:rsidR="00F00581" w:rsidRDefault="00F00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227763888"/>
      <w:docPartObj>
        <w:docPartGallery w:val="Page Numbers (Bottom of Page)"/>
        <w:docPartUnique/>
      </w:docPartObj>
    </w:sdtPr>
    <w:sdtContent>
      <w:p w14:paraId="3890A0CD" w14:textId="0F6764BA" w:rsidR="00F00581" w:rsidRDefault="00F00581" w:rsidP="00032956">
        <w:pPr>
          <w:pStyle w:val="Zpat"/>
          <w:rPr>
            <w:sz w:val="18"/>
            <w:szCs w:val="18"/>
          </w:rPr>
        </w:pPr>
      </w:p>
      <w:p w14:paraId="0CDECFF4" w14:textId="3853B936" w:rsidR="00F00581" w:rsidRPr="00032956" w:rsidRDefault="00F00581" w:rsidP="00032956">
        <w:pPr>
          <w:pStyle w:val="Zpat"/>
          <w:jc w:val="center"/>
          <w:rPr>
            <w:sz w:val="18"/>
            <w:szCs w:val="18"/>
          </w:rPr>
        </w:pPr>
        <w:r w:rsidRPr="001774E9">
          <w:rPr>
            <w:sz w:val="18"/>
            <w:szCs w:val="18"/>
          </w:rPr>
          <w:t>-</w:t>
        </w:r>
        <w:r w:rsidRPr="001774E9">
          <w:rPr>
            <w:sz w:val="18"/>
            <w:szCs w:val="18"/>
          </w:rPr>
          <w:fldChar w:fldCharType="begin"/>
        </w:r>
        <w:r w:rsidRPr="001774E9">
          <w:rPr>
            <w:sz w:val="18"/>
            <w:szCs w:val="18"/>
          </w:rPr>
          <w:instrText>PAGE   \* MERGEFORMAT</w:instrText>
        </w:r>
        <w:r w:rsidRPr="001774E9">
          <w:rPr>
            <w:sz w:val="18"/>
            <w:szCs w:val="18"/>
          </w:rPr>
          <w:fldChar w:fldCharType="separate"/>
        </w:r>
        <w:r w:rsidR="00F27C3D">
          <w:rPr>
            <w:noProof/>
            <w:sz w:val="18"/>
            <w:szCs w:val="18"/>
          </w:rPr>
          <w:t>2</w:t>
        </w:r>
        <w:r w:rsidRPr="001774E9">
          <w:rPr>
            <w:sz w:val="18"/>
            <w:szCs w:val="18"/>
          </w:rPr>
          <w:fldChar w:fldCharType="end"/>
        </w:r>
        <w:r w:rsidRPr="001774E9">
          <w:rPr>
            <w:sz w:val="18"/>
            <w:szCs w:val="1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88621" w14:textId="77777777" w:rsidR="00F00581" w:rsidRDefault="00F00581" w:rsidP="001774E9">
      <w:pPr>
        <w:spacing w:after="0" w:line="240" w:lineRule="auto"/>
      </w:pPr>
      <w:r>
        <w:separator/>
      </w:r>
    </w:p>
    <w:p w14:paraId="78EE85E3" w14:textId="77777777" w:rsidR="00F00581" w:rsidRDefault="00F00581"/>
  </w:footnote>
  <w:footnote w:type="continuationSeparator" w:id="0">
    <w:p w14:paraId="3C7850CD" w14:textId="77777777" w:rsidR="00F00581" w:rsidRDefault="00F00581" w:rsidP="001774E9">
      <w:pPr>
        <w:spacing w:after="0" w:line="240" w:lineRule="auto"/>
      </w:pPr>
      <w:r>
        <w:continuationSeparator/>
      </w:r>
    </w:p>
    <w:p w14:paraId="6EC08D54" w14:textId="77777777" w:rsidR="00F00581" w:rsidRDefault="00F0058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3A31"/>
    <w:multiLevelType w:val="hybridMultilevel"/>
    <w:tmpl w:val="41F48008"/>
    <w:lvl w:ilvl="0" w:tplc="ABC42C46">
      <w:start w:val="1"/>
      <w:numFmt w:val="bullet"/>
      <w:lvlText w:val="-"/>
      <w:lvlJc w:val="left"/>
      <w:pPr>
        <w:ind w:left="720" w:hanging="360"/>
      </w:pPr>
      <w:rPr>
        <w:rFonts w:ascii="Segoe UI" w:eastAsiaTheme="minorHAnsi"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3948EA"/>
    <w:multiLevelType w:val="hybridMultilevel"/>
    <w:tmpl w:val="D43EF3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223ED0"/>
    <w:multiLevelType w:val="hybridMultilevel"/>
    <w:tmpl w:val="287A30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2E09E0"/>
    <w:multiLevelType w:val="hybridMultilevel"/>
    <w:tmpl w:val="858236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67309F"/>
    <w:multiLevelType w:val="hybridMultilevel"/>
    <w:tmpl w:val="3E50D9AC"/>
    <w:lvl w:ilvl="0" w:tplc="04050017">
      <w:start w:val="1"/>
      <w:numFmt w:val="lowerLetter"/>
      <w:lvlText w:val="%1)"/>
      <w:lvlJc w:val="left"/>
      <w:pPr>
        <w:ind w:left="720" w:hanging="360"/>
      </w:pPr>
    </w:lvl>
    <w:lvl w:ilvl="1" w:tplc="ABC42C46">
      <w:start w:val="5"/>
      <w:numFmt w:val="bullet"/>
      <w:lvlText w:val="-"/>
      <w:lvlJc w:val="left"/>
      <w:pPr>
        <w:ind w:left="1440" w:hanging="360"/>
      </w:pPr>
      <w:rPr>
        <w:rFonts w:ascii="Segoe UI" w:eastAsiaTheme="minorHAnsi" w:hAnsi="Segoe UI" w:cs="Segoe U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91299E"/>
    <w:multiLevelType w:val="hybridMultilevel"/>
    <w:tmpl w:val="21E80BFA"/>
    <w:lvl w:ilvl="0" w:tplc="04050017">
      <w:start w:val="1"/>
      <w:numFmt w:val="lowerLetter"/>
      <w:lvlText w:val="%1)"/>
      <w:lvlJc w:val="left"/>
      <w:pPr>
        <w:ind w:left="720" w:hanging="360"/>
      </w:pPr>
    </w:lvl>
    <w:lvl w:ilvl="1" w:tplc="9EC46CE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7F58C0"/>
    <w:multiLevelType w:val="hybridMultilevel"/>
    <w:tmpl w:val="08C4C1FC"/>
    <w:lvl w:ilvl="0" w:tplc="ABC42C46">
      <w:start w:val="5"/>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D76EDB"/>
    <w:multiLevelType w:val="hybridMultilevel"/>
    <w:tmpl w:val="A1409378"/>
    <w:lvl w:ilvl="0" w:tplc="04050017">
      <w:start w:val="1"/>
      <w:numFmt w:val="lowerLetter"/>
      <w:lvlText w:val="%1)"/>
      <w:lvlJc w:val="left"/>
      <w:pPr>
        <w:ind w:left="720" w:hanging="360"/>
      </w:pPr>
    </w:lvl>
    <w:lvl w:ilvl="1" w:tplc="ABC42C46">
      <w:start w:val="5"/>
      <w:numFmt w:val="bullet"/>
      <w:lvlText w:val="-"/>
      <w:lvlJc w:val="left"/>
      <w:pPr>
        <w:ind w:left="1440" w:hanging="360"/>
      </w:pPr>
      <w:rPr>
        <w:rFonts w:ascii="Segoe UI" w:eastAsiaTheme="minorHAnsi" w:hAnsi="Segoe UI" w:cs="Segoe U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846262"/>
    <w:multiLevelType w:val="hybridMultilevel"/>
    <w:tmpl w:val="64269322"/>
    <w:lvl w:ilvl="0" w:tplc="389AF3C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B372EB"/>
    <w:multiLevelType w:val="hybridMultilevel"/>
    <w:tmpl w:val="E160DC42"/>
    <w:lvl w:ilvl="0" w:tplc="ABC42C46">
      <w:start w:val="5"/>
      <w:numFmt w:val="bullet"/>
      <w:lvlText w:val="-"/>
      <w:lvlJc w:val="left"/>
      <w:pPr>
        <w:ind w:left="720" w:hanging="360"/>
      </w:pPr>
      <w:rPr>
        <w:rFonts w:ascii="Segoe UI" w:eastAsiaTheme="minorHAnsi" w:hAnsi="Segoe UI" w:cs="Segoe U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444F14"/>
    <w:multiLevelType w:val="hybridMultilevel"/>
    <w:tmpl w:val="154415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DB75A9"/>
    <w:multiLevelType w:val="hybridMultilevel"/>
    <w:tmpl w:val="B120AD4C"/>
    <w:lvl w:ilvl="0" w:tplc="32400BA2">
      <w:start w:val="5"/>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C558FC"/>
    <w:multiLevelType w:val="multilevel"/>
    <w:tmpl w:val="0C28D918"/>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6D13BE"/>
    <w:multiLevelType w:val="hybridMultilevel"/>
    <w:tmpl w:val="C7881F62"/>
    <w:lvl w:ilvl="0" w:tplc="ABC42C46">
      <w:start w:val="5"/>
      <w:numFmt w:val="bullet"/>
      <w:lvlText w:val="-"/>
      <w:lvlJc w:val="left"/>
      <w:pPr>
        <w:ind w:left="720" w:hanging="360"/>
      </w:pPr>
      <w:rPr>
        <w:rFonts w:ascii="Segoe UI" w:eastAsiaTheme="minorHAnsi" w:hAnsi="Segoe UI" w:cs="Segoe UI" w:hint="default"/>
      </w:rPr>
    </w:lvl>
    <w:lvl w:ilvl="1" w:tplc="ABC42C46">
      <w:start w:val="5"/>
      <w:numFmt w:val="bullet"/>
      <w:lvlText w:val="-"/>
      <w:lvlJc w:val="left"/>
      <w:pPr>
        <w:ind w:left="1440" w:hanging="360"/>
      </w:pPr>
      <w:rPr>
        <w:rFonts w:ascii="Segoe UI" w:eastAsiaTheme="minorHAnsi" w:hAnsi="Segoe UI" w:cs="Segoe U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4F6D98"/>
    <w:multiLevelType w:val="hybridMultilevel"/>
    <w:tmpl w:val="426ED484"/>
    <w:lvl w:ilvl="0" w:tplc="ABC42C46">
      <w:start w:val="5"/>
      <w:numFmt w:val="bullet"/>
      <w:lvlText w:val="-"/>
      <w:lvlJc w:val="left"/>
      <w:pPr>
        <w:ind w:left="144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D42B50"/>
    <w:multiLevelType w:val="hybridMultilevel"/>
    <w:tmpl w:val="9C4A29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3E57AA"/>
    <w:multiLevelType w:val="hybridMultilevel"/>
    <w:tmpl w:val="98A21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3F3247"/>
    <w:multiLevelType w:val="multilevel"/>
    <w:tmpl w:val="2320D4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241548"/>
    <w:multiLevelType w:val="hybridMultilevel"/>
    <w:tmpl w:val="287A30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C16D19"/>
    <w:multiLevelType w:val="hybridMultilevel"/>
    <w:tmpl w:val="01F0A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6A4988"/>
    <w:multiLevelType w:val="hybridMultilevel"/>
    <w:tmpl w:val="C6A407B4"/>
    <w:lvl w:ilvl="0" w:tplc="00000002">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BE77B4"/>
    <w:multiLevelType w:val="hybridMultilevel"/>
    <w:tmpl w:val="CBDEBA50"/>
    <w:lvl w:ilvl="0" w:tplc="FEB875AE">
      <w:start w:val="5"/>
      <w:numFmt w:val="bullet"/>
      <w:lvlText w:val="-"/>
      <w:lvlJc w:val="left"/>
      <w:pPr>
        <w:ind w:left="720" w:hanging="360"/>
      </w:pPr>
      <w:rPr>
        <w:rFonts w:ascii="Segoe UI" w:eastAsiaTheme="minorHAnsi" w:hAnsi="Segoe UI" w:cs="Segoe UI"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F2054E"/>
    <w:multiLevelType w:val="hybridMultilevel"/>
    <w:tmpl w:val="D43EF3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1471DD"/>
    <w:multiLevelType w:val="hybridMultilevel"/>
    <w:tmpl w:val="1D0CC6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2E2645"/>
    <w:multiLevelType w:val="hybridMultilevel"/>
    <w:tmpl w:val="A88CB578"/>
    <w:lvl w:ilvl="0" w:tplc="ABC42C46">
      <w:start w:val="5"/>
      <w:numFmt w:val="bullet"/>
      <w:lvlText w:val="-"/>
      <w:lvlJc w:val="left"/>
      <w:pPr>
        <w:ind w:left="720" w:hanging="360"/>
      </w:pPr>
      <w:rPr>
        <w:rFonts w:ascii="Segoe UI" w:eastAsiaTheme="minorHAnsi"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23C580A"/>
    <w:multiLevelType w:val="hybridMultilevel"/>
    <w:tmpl w:val="9878B25A"/>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6FD3616"/>
    <w:multiLevelType w:val="hybridMultilevel"/>
    <w:tmpl w:val="E94A3B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C94ADA"/>
    <w:multiLevelType w:val="hybridMultilevel"/>
    <w:tmpl w:val="CC20842E"/>
    <w:lvl w:ilvl="0" w:tplc="ABC42C46">
      <w:start w:val="5"/>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EB6775"/>
    <w:multiLevelType w:val="hybridMultilevel"/>
    <w:tmpl w:val="626891B8"/>
    <w:lvl w:ilvl="0" w:tplc="04050017">
      <w:start w:val="1"/>
      <w:numFmt w:val="lowerLetter"/>
      <w:lvlText w:val="%1)"/>
      <w:lvlJc w:val="left"/>
      <w:pPr>
        <w:ind w:left="720" w:hanging="360"/>
      </w:pPr>
    </w:lvl>
    <w:lvl w:ilvl="1" w:tplc="ABC42C46">
      <w:start w:val="5"/>
      <w:numFmt w:val="bullet"/>
      <w:lvlText w:val="-"/>
      <w:lvlJc w:val="left"/>
      <w:pPr>
        <w:ind w:left="1440" w:hanging="360"/>
      </w:pPr>
      <w:rPr>
        <w:rFonts w:ascii="Segoe UI" w:eastAsiaTheme="minorHAnsi" w:hAnsi="Segoe UI" w:cs="Segoe U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820634"/>
    <w:multiLevelType w:val="hybridMultilevel"/>
    <w:tmpl w:val="21E80BFA"/>
    <w:lvl w:ilvl="0" w:tplc="04050017">
      <w:start w:val="1"/>
      <w:numFmt w:val="lowerLetter"/>
      <w:lvlText w:val="%1)"/>
      <w:lvlJc w:val="left"/>
      <w:pPr>
        <w:ind w:left="720" w:hanging="360"/>
      </w:pPr>
    </w:lvl>
    <w:lvl w:ilvl="1" w:tplc="9EC46CE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ED6859"/>
    <w:multiLevelType w:val="hybridMultilevel"/>
    <w:tmpl w:val="DE6A36AA"/>
    <w:lvl w:ilvl="0" w:tplc="ABC42C46">
      <w:start w:val="1"/>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74BD6"/>
    <w:multiLevelType w:val="hybridMultilevel"/>
    <w:tmpl w:val="4852067E"/>
    <w:lvl w:ilvl="0" w:tplc="00000002">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CB04EC8"/>
    <w:multiLevelType w:val="hybridMultilevel"/>
    <w:tmpl w:val="27F42DE2"/>
    <w:lvl w:ilvl="0" w:tplc="ABC42C46">
      <w:start w:val="5"/>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EB94FBB"/>
    <w:multiLevelType w:val="hybridMultilevel"/>
    <w:tmpl w:val="148816AA"/>
    <w:lvl w:ilvl="0" w:tplc="ABC42C46">
      <w:start w:val="5"/>
      <w:numFmt w:val="bullet"/>
      <w:lvlText w:val="-"/>
      <w:lvlJc w:val="left"/>
      <w:pPr>
        <w:ind w:left="720" w:hanging="360"/>
      </w:pPr>
      <w:rPr>
        <w:rFonts w:ascii="Segoe UI" w:eastAsiaTheme="minorHAnsi"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8"/>
  </w:num>
  <w:num w:numId="4">
    <w:abstractNumId w:val="31"/>
  </w:num>
  <w:num w:numId="5">
    <w:abstractNumId w:val="15"/>
  </w:num>
  <w:num w:numId="6">
    <w:abstractNumId w:val="20"/>
  </w:num>
  <w:num w:numId="7">
    <w:abstractNumId w:val="1"/>
  </w:num>
  <w:num w:numId="8">
    <w:abstractNumId w:val="22"/>
  </w:num>
  <w:num w:numId="9">
    <w:abstractNumId w:val="19"/>
  </w:num>
  <w:num w:numId="10">
    <w:abstractNumId w:val="16"/>
  </w:num>
  <w:num w:numId="11">
    <w:abstractNumId w:val="10"/>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5"/>
  </w:num>
  <w:num w:numId="26">
    <w:abstractNumId w:val="7"/>
  </w:num>
  <w:num w:numId="27">
    <w:abstractNumId w:val="29"/>
  </w:num>
  <w:num w:numId="28">
    <w:abstractNumId w:val="27"/>
  </w:num>
  <w:num w:numId="29">
    <w:abstractNumId w:val="18"/>
  </w:num>
  <w:num w:numId="30">
    <w:abstractNumId w:val="11"/>
  </w:num>
  <w:num w:numId="31">
    <w:abstractNumId w:val="33"/>
  </w:num>
  <w:num w:numId="32">
    <w:abstractNumId w:val="6"/>
  </w:num>
  <w:num w:numId="33">
    <w:abstractNumId w:val="26"/>
  </w:num>
  <w:num w:numId="34">
    <w:abstractNumId w:val="9"/>
  </w:num>
  <w:num w:numId="35">
    <w:abstractNumId w:val="21"/>
  </w:num>
  <w:num w:numId="36">
    <w:abstractNumId w:val="0"/>
  </w:num>
  <w:num w:numId="37">
    <w:abstractNumId w:val="13"/>
  </w:num>
  <w:num w:numId="38">
    <w:abstractNumId w:val="4"/>
  </w:num>
  <w:num w:numId="39">
    <w:abstractNumId w:val="30"/>
  </w:num>
  <w:num w:numId="40">
    <w:abstractNumId w:val="25"/>
  </w:num>
  <w:num w:numId="41">
    <w:abstractNumId w:val="14"/>
  </w:num>
  <w:num w:numId="42">
    <w:abstractNumId w:val="32"/>
  </w:num>
  <w:num w:numId="43">
    <w:abstractNumId w:val="23"/>
  </w:num>
  <w:num w:numId="44">
    <w:abstractNumId w:val="28"/>
  </w:num>
  <w:num w:numId="45">
    <w:abstractNumId w:val="2"/>
  </w:num>
  <w:num w:numId="46">
    <w:abstractNumId w:val="24"/>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1B"/>
    <w:rsid w:val="00004186"/>
    <w:rsid w:val="00004274"/>
    <w:rsid w:val="0000570B"/>
    <w:rsid w:val="00011B30"/>
    <w:rsid w:val="00032956"/>
    <w:rsid w:val="00037E09"/>
    <w:rsid w:val="00040A09"/>
    <w:rsid w:val="00040F30"/>
    <w:rsid w:val="00041D7E"/>
    <w:rsid w:val="00041E34"/>
    <w:rsid w:val="00072627"/>
    <w:rsid w:val="000976CE"/>
    <w:rsid w:val="000A2719"/>
    <w:rsid w:val="000A39BD"/>
    <w:rsid w:val="000A3D32"/>
    <w:rsid w:val="000C1225"/>
    <w:rsid w:val="000D3760"/>
    <w:rsid w:val="000E535B"/>
    <w:rsid w:val="000F280F"/>
    <w:rsid w:val="001014B3"/>
    <w:rsid w:val="001101B0"/>
    <w:rsid w:val="00116203"/>
    <w:rsid w:val="001413F2"/>
    <w:rsid w:val="00144349"/>
    <w:rsid w:val="001774E9"/>
    <w:rsid w:val="001811AA"/>
    <w:rsid w:val="0018402E"/>
    <w:rsid w:val="00187EF0"/>
    <w:rsid w:val="00196DE3"/>
    <w:rsid w:val="00196F51"/>
    <w:rsid w:val="00197475"/>
    <w:rsid w:val="00197CCE"/>
    <w:rsid w:val="001A45FE"/>
    <w:rsid w:val="001A5C99"/>
    <w:rsid w:val="001C4400"/>
    <w:rsid w:val="001C5896"/>
    <w:rsid w:val="001C5EE3"/>
    <w:rsid w:val="001C7A2B"/>
    <w:rsid w:val="001D1FBB"/>
    <w:rsid w:val="001D24C1"/>
    <w:rsid w:val="001D2D56"/>
    <w:rsid w:val="001D32B3"/>
    <w:rsid w:val="001D50AC"/>
    <w:rsid w:val="001F3B50"/>
    <w:rsid w:val="001F6A3D"/>
    <w:rsid w:val="00201386"/>
    <w:rsid w:val="00212A6A"/>
    <w:rsid w:val="00226F0C"/>
    <w:rsid w:val="00240D8D"/>
    <w:rsid w:val="00245E9D"/>
    <w:rsid w:val="00245EBF"/>
    <w:rsid w:val="00250BC6"/>
    <w:rsid w:val="00251E24"/>
    <w:rsid w:val="0025397B"/>
    <w:rsid w:val="00261598"/>
    <w:rsid w:val="00270070"/>
    <w:rsid w:val="00275BDB"/>
    <w:rsid w:val="00277382"/>
    <w:rsid w:val="00286137"/>
    <w:rsid w:val="002923B9"/>
    <w:rsid w:val="002954EB"/>
    <w:rsid w:val="002955AB"/>
    <w:rsid w:val="002A56F3"/>
    <w:rsid w:val="002B76F8"/>
    <w:rsid w:val="002C16E1"/>
    <w:rsid w:val="002C5ED9"/>
    <w:rsid w:val="002C7D16"/>
    <w:rsid w:val="002D01D5"/>
    <w:rsid w:val="002D6183"/>
    <w:rsid w:val="002E485F"/>
    <w:rsid w:val="002E4DCA"/>
    <w:rsid w:val="002E6A36"/>
    <w:rsid w:val="003002BA"/>
    <w:rsid w:val="00311771"/>
    <w:rsid w:val="0031438C"/>
    <w:rsid w:val="00316BE7"/>
    <w:rsid w:val="00341C6B"/>
    <w:rsid w:val="003477BC"/>
    <w:rsid w:val="00364DCF"/>
    <w:rsid w:val="00370D46"/>
    <w:rsid w:val="0037115C"/>
    <w:rsid w:val="00382234"/>
    <w:rsid w:val="00387AF7"/>
    <w:rsid w:val="00392407"/>
    <w:rsid w:val="0039747A"/>
    <w:rsid w:val="00397716"/>
    <w:rsid w:val="003B63A7"/>
    <w:rsid w:val="003C416D"/>
    <w:rsid w:val="003D06C4"/>
    <w:rsid w:val="003D1F39"/>
    <w:rsid w:val="003D4C35"/>
    <w:rsid w:val="003E4D70"/>
    <w:rsid w:val="004012BB"/>
    <w:rsid w:val="004078D3"/>
    <w:rsid w:val="00410C7B"/>
    <w:rsid w:val="00433282"/>
    <w:rsid w:val="004336B7"/>
    <w:rsid w:val="0043768E"/>
    <w:rsid w:val="00441AF9"/>
    <w:rsid w:val="004503DF"/>
    <w:rsid w:val="00453B09"/>
    <w:rsid w:val="00454E7B"/>
    <w:rsid w:val="00460A93"/>
    <w:rsid w:val="00462FCD"/>
    <w:rsid w:val="00470274"/>
    <w:rsid w:val="00490CBC"/>
    <w:rsid w:val="004921D4"/>
    <w:rsid w:val="00493B7A"/>
    <w:rsid w:val="004A1C74"/>
    <w:rsid w:val="004A3113"/>
    <w:rsid w:val="004A5CD2"/>
    <w:rsid w:val="004A7F7C"/>
    <w:rsid w:val="004B0EC4"/>
    <w:rsid w:val="004B359E"/>
    <w:rsid w:val="004C10F6"/>
    <w:rsid w:val="004C14DB"/>
    <w:rsid w:val="004C56B7"/>
    <w:rsid w:val="004D0E75"/>
    <w:rsid w:val="004E4AFC"/>
    <w:rsid w:val="00501392"/>
    <w:rsid w:val="00511B69"/>
    <w:rsid w:val="00515B6A"/>
    <w:rsid w:val="00530315"/>
    <w:rsid w:val="00546254"/>
    <w:rsid w:val="00554785"/>
    <w:rsid w:val="005568A4"/>
    <w:rsid w:val="00557668"/>
    <w:rsid w:val="00560119"/>
    <w:rsid w:val="005635B9"/>
    <w:rsid w:val="005A2C05"/>
    <w:rsid w:val="005B0989"/>
    <w:rsid w:val="005B310E"/>
    <w:rsid w:val="005B6093"/>
    <w:rsid w:val="005C2E93"/>
    <w:rsid w:val="005D5047"/>
    <w:rsid w:val="005D6E84"/>
    <w:rsid w:val="005E2F43"/>
    <w:rsid w:val="005E5565"/>
    <w:rsid w:val="005F48E5"/>
    <w:rsid w:val="005F541B"/>
    <w:rsid w:val="00601624"/>
    <w:rsid w:val="00602D02"/>
    <w:rsid w:val="00603AD3"/>
    <w:rsid w:val="00604320"/>
    <w:rsid w:val="00634979"/>
    <w:rsid w:val="00653022"/>
    <w:rsid w:val="00656935"/>
    <w:rsid w:val="00673441"/>
    <w:rsid w:val="00674FF5"/>
    <w:rsid w:val="00682272"/>
    <w:rsid w:val="00691BE8"/>
    <w:rsid w:val="00695871"/>
    <w:rsid w:val="006A5EBC"/>
    <w:rsid w:val="006B76C5"/>
    <w:rsid w:val="006D45C4"/>
    <w:rsid w:val="006D69A0"/>
    <w:rsid w:val="006E0195"/>
    <w:rsid w:val="006E3CEC"/>
    <w:rsid w:val="006E4B94"/>
    <w:rsid w:val="006E6897"/>
    <w:rsid w:val="006F043F"/>
    <w:rsid w:val="006F3179"/>
    <w:rsid w:val="006F653A"/>
    <w:rsid w:val="006F6703"/>
    <w:rsid w:val="00701F4F"/>
    <w:rsid w:val="00703403"/>
    <w:rsid w:val="007066ED"/>
    <w:rsid w:val="00713003"/>
    <w:rsid w:val="007130B3"/>
    <w:rsid w:val="00720E7E"/>
    <w:rsid w:val="007304D0"/>
    <w:rsid w:val="00741A16"/>
    <w:rsid w:val="00744B77"/>
    <w:rsid w:val="0076253B"/>
    <w:rsid w:val="007655EB"/>
    <w:rsid w:val="0076619F"/>
    <w:rsid w:val="00770DDF"/>
    <w:rsid w:val="00772B89"/>
    <w:rsid w:val="0078439B"/>
    <w:rsid w:val="0079535F"/>
    <w:rsid w:val="007A0A47"/>
    <w:rsid w:val="007B5391"/>
    <w:rsid w:val="007C2A22"/>
    <w:rsid w:val="007D457B"/>
    <w:rsid w:val="007E066C"/>
    <w:rsid w:val="007F2A12"/>
    <w:rsid w:val="00800385"/>
    <w:rsid w:val="00802F39"/>
    <w:rsid w:val="008253B4"/>
    <w:rsid w:val="00853C9C"/>
    <w:rsid w:val="00863529"/>
    <w:rsid w:val="0086612E"/>
    <w:rsid w:val="0087019B"/>
    <w:rsid w:val="008730EB"/>
    <w:rsid w:val="008763C0"/>
    <w:rsid w:val="00881653"/>
    <w:rsid w:val="00883115"/>
    <w:rsid w:val="00890779"/>
    <w:rsid w:val="00894B94"/>
    <w:rsid w:val="008950D7"/>
    <w:rsid w:val="008A10EA"/>
    <w:rsid w:val="008A4BBA"/>
    <w:rsid w:val="008A665B"/>
    <w:rsid w:val="008A6947"/>
    <w:rsid w:val="008B187A"/>
    <w:rsid w:val="008B4196"/>
    <w:rsid w:val="008C35F1"/>
    <w:rsid w:val="008E1C88"/>
    <w:rsid w:val="008E7730"/>
    <w:rsid w:val="008F3EA3"/>
    <w:rsid w:val="008F72B6"/>
    <w:rsid w:val="009021F6"/>
    <w:rsid w:val="0092068F"/>
    <w:rsid w:val="00927AB5"/>
    <w:rsid w:val="00927BB9"/>
    <w:rsid w:val="0094736D"/>
    <w:rsid w:val="00962CC4"/>
    <w:rsid w:val="00966AA4"/>
    <w:rsid w:val="0097671D"/>
    <w:rsid w:val="00986C30"/>
    <w:rsid w:val="009902D0"/>
    <w:rsid w:val="00992BC7"/>
    <w:rsid w:val="009A0897"/>
    <w:rsid w:val="009B417F"/>
    <w:rsid w:val="009B6206"/>
    <w:rsid w:val="009D3958"/>
    <w:rsid w:val="009D5868"/>
    <w:rsid w:val="009E5B18"/>
    <w:rsid w:val="009E6E23"/>
    <w:rsid w:val="009F0931"/>
    <w:rsid w:val="009F4FFF"/>
    <w:rsid w:val="009F551C"/>
    <w:rsid w:val="009F5E89"/>
    <w:rsid w:val="009F6E19"/>
    <w:rsid w:val="00A02DB2"/>
    <w:rsid w:val="00A077E2"/>
    <w:rsid w:val="00A10FD7"/>
    <w:rsid w:val="00A130B1"/>
    <w:rsid w:val="00A15AC3"/>
    <w:rsid w:val="00A16B85"/>
    <w:rsid w:val="00A20190"/>
    <w:rsid w:val="00A22EED"/>
    <w:rsid w:val="00A33DB6"/>
    <w:rsid w:val="00A476E7"/>
    <w:rsid w:val="00A513C6"/>
    <w:rsid w:val="00A54090"/>
    <w:rsid w:val="00A60135"/>
    <w:rsid w:val="00A6582C"/>
    <w:rsid w:val="00A663CD"/>
    <w:rsid w:val="00A763C5"/>
    <w:rsid w:val="00A86FCD"/>
    <w:rsid w:val="00A923CC"/>
    <w:rsid w:val="00AB42A9"/>
    <w:rsid w:val="00AB4873"/>
    <w:rsid w:val="00AC0D87"/>
    <w:rsid w:val="00AC585C"/>
    <w:rsid w:val="00AC6737"/>
    <w:rsid w:val="00AD181A"/>
    <w:rsid w:val="00AD191B"/>
    <w:rsid w:val="00AD6FE1"/>
    <w:rsid w:val="00AE3D77"/>
    <w:rsid w:val="00AE527A"/>
    <w:rsid w:val="00AF2F95"/>
    <w:rsid w:val="00AF7B93"/>
    <w:rsid w:val="00B02D97"/>
    <w:rsid w:val="00B06818"/>
    <w:rsid w:val="00B176A5"/>
    <w:rsid w:val="00B231F0"/>
    <w:rsid w:val="00B2573B"/>
    <w:rsid w:val="00B307EF"/>
    <w:rsid w:val="00B30D56"/>
    <w:rsid w:val="00B455A4"/>
    <w:rsid w:val="00B55F70"/>
    <w:rsid w:val="00B63B7C"/>
    <w:rsid w:val="00B725BB"/>
    <w:rsid w:val="00B75B99"/>
    <w:rsid w:val="00B852D1"/>
    <w:rsid w:val="00BA3F4F"/>
    <w:rsid w:val="00BB69CF"/>
    <w:rsid w:val="00BC33E6"/>
    <w:rsid w:val="00BD0887"/>
    <w:rsid w:val="00BE029C"/>
    <w:rsid w:val="00BE5A12"/>
    <w:rsid w:val="00BE6021"/>
    <w:rsid w:val="00BF20C5"/>
    <w:rsid w:val="00C120EB"/>
    <w:rsid w:val="00C23472"/>
    <w:rsid w:val="00C355EC"/>
    <w:rsid w:val="00C36CE7"/>
    <w:rsid w:val="00C4125A"/>
    <w:rsid w:val="00C421AE"/>
    <w:rsid w:val="00C4577E"/>
    <w:rsid w:val="00C4685A"/>
    <w:rsid w:val="00C477A6"/>
    <w:rsid w:val="00C50D47"/>
    <w:rsid w:val="00C5222D"/>
    <w:rsid w:val="00C56486"/>
    <w:rsid w:val="00C643D4"/>
    <w:rsid w:val="00C64592"/>
    <w:rsid w:val="00C72AC0"/>
    <w:rsid w:val="00C73042"/>
    <w:rsid w:val="00C7341C"/>
    <w:rsid w:val="00C80C3F"/>
    <w:rsid w:val="00C84BBA"/>
    <w:rsid w:val="00CA501B"/>
    <w:rsid w:val="00CA7D07"/>
    <w:rsid w:val="00CC19DB"/>
    <w:rsid w:val="00CC37BD"/>
    <w:rsid w:val="00CC40F2"/>
    <w:rsid w:val="00CC5DB5"/>
    <w:rsid w:val="00CD67D1"/>
    <w:rsid w:val="00CE0A33"/>
    <w:rsid w:val="00CE0C92"/>
    <w:rsid w:val="00CE2416"/>
    <w:rsid w:val="00CE5BB1"/>
    <w:rsid w:val="00CE6069"/>
    <w:rsid w:val="00CE61F4"/>
    <w:rsid w:val="00CE6D3D"/>
    <w:rsid w:val="00CF2430"/>
    <w:rsid w:val="00D07F32"/>
    <w:rsid w:val="00D12394"/>
    <w:rsid w:val="00D15731"/>
    <w:rsid w:val="00D22F05"/>
    <w:rsid w:val="00D2687C"/>
    <w:rsid w:val="00D33070"/>
    <w:rsid w:val="00D41C30"/>
    <w:rsid w:val="00D42A3C"/>
    <w:rsid w:val="00D648E2"/>
    <w:rsid w:val="00D71ED0"/>
    <w:rsid w:val="00D86D25"/>
    <w:rsid w:val="00D87FC2"/>
    <w:rsid w:val="00D90DBC"/>
    <w:rsid w:val="00D90FBD"/>
    <w:rsid w:val="00D932F5"/>
    <w:rsid w:val="00D95899"/>
    <w:rsid w:val="00D97378"/>
    <w:rsid w:val="00DA2174"/>
    <w:rsid w:val="00DA3177"/>
    <w:rsid w:val="00DA5913"/>
    <w:rsid w:val="00DB187A"/>
    <w:rsid w:val="00DB36EE"/>
    <w:rsid w:val="00DC6123"/>
    <w:rsid w:val="00DE1B8B"/>
    <w:rsid w:val="00DE2CB5"/>
    <w:rsid w:val="00DF1D87"/>
    <w:rsid w:val="00E00CDD"/>
    <w:rsid w:val="00E05D08"/>
    <w:rsid w:val="00E071B4"/>
    <w:rsid w:val="00E07E25"/>
    <w:rsid w:val="00E160C3"/>
    <w:rsid w:val="00E37936"/>
    <w:rsid w:val="00E4299C"/>
    <w:rsid w:val="00E5746E"/>
    <w:rsid w:val="00E62678"/>
    <w:rsid w:val="00E964A7"/>
    <w:rsid w:val="00E97068"/>
    <w:rsid w:val="00EC4D55"/>
    <w:rsid w:val="00ED1E67"/>
    <w:rsid w:val="00ED382E"/>
    <w:rsid w:val="00EE6AAD"/>
    <w:rsid w:val="00EF55DB"/>
    <w:rsid w:val="00F00581"/>
    <w:rsid w:val="00F23BD2"/>
    <w:rsid w:val="00F24874"/>
    <w:rsid w:val="00F26397"/>
    <w:rsid w:val="00F27C3D"/>
    <w:rsid w:val="00F30287"/>
    <w:rsid w:val="00F41D40"/>
    <w:rsid w:val="00F61C46"/>
    <w:rsid w:val="00F81BA8"/>
    <w:rsid w:val="00F852B1"/>
    <w:rsid w:val="00F9427A"/>
    <w:rsid w:val="00F96DC2"/>
    <w:rsid w:val="00FA0D07"/>
    <w:rsid w:val="00FA752C"/>
    <w:rsid w:val="00FB1CE0"/>
    <w:rsid w:val="00FC4443"/>
    <w:rsid w:val="00FC5804"/>
    <w:rsid w:val="00FD2E9C"/>
    <w:rsid w:val="00FD61C6"/>
    <w:rsid w:val="00FD74C9"/>
    <w:rsid w:val="00FE4817"/>
    <w:rsid w:val="00FF01BD"/>
    <w:rsid w:val="00FF060B"/>
    <w:rsid w:val="00FF5A94"/>
    <w:rsid w:val="00FF7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A4EE489"/>
  <w15:chartTrackingRefBased/>
  <w15:docId w15:val="{7228C57A-0FBC-471E-86D7-C18709994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7E09"/>
    <w:pPr>
      <w:spacing w:after="60" w:line="276" w:lineRule="auto"/>
    </w:pPr>
    <w:rPr>
      <w:rFonts w:ascii="Segoe UI" w:hAnsi="Segoe UI"/>
      <w:sz w:val="20"/>
    </w:rPr>
  </w:style>
  <w:style w:type="paragraph" w:styleId="Nadpis1">
    <w:name w:val="heading 1"/>
    <w:basedOn w:val="Nadpis2"/>
    <w:next w:val="Normln"/>
    <w:link w:val="Nadpis1Char"/>
    <w:uiPriority w:val="9"/>
    <w:qFormat/>
    <w:rsid w:val="0031438C"/>
    <w:pPr>
      <w:numPr>
        <w:ilvl w:val="0"/>
      </w:numPr>
      <w:spacing w:before="600"/>
      <w:ind w:left="426" w:hanging="426"/>
      <w:outlineLvl w:val="0"/>
    </w:pPr>
    <w:rPr>
      <w:caps/>
      <w:sz w:val="28"/>
    </w:rPr>
  </w:style>
  <w:style w:type="paragraph" w:styleId="Nadpis2">
    <w:name w:val="heading 2"/>
    <w:basedOn w:val="Normln"/>
    <w:next w:val="Normln"/>
    <w:link w:val="Nadpis2Char"/>
    <w:uiPriority w:val="9"/>
    <w:unhideWhenUsed/>
    <w:qFormat/>
    <w:rsid w:val="00454E7B"/>
    <w:pPr>
      <w:keepNext/>
      <w:keepLines/>
      <w:numPr>
        <w:ilvl w:val="1"/>
        <w:numId w:val="1"/>
      </w:numPr>
      <w:ind w:left="510" w:hanging="510"/>
      <w:outlineLvl w:val="1"/>
    </w:pPr>
    <w:rPr>
      <w:rFonts w:eastAsiaTheme="majorEastAsia" w:cstheme="majorBidi"/>
      <w:sz w:val="26"/>
      <w:szCs w:val="26"/>
    </w:rPr>
  </w:style>
  <w:style w:type="paragraph" w:styleId="Nadpis3">
    <w:name w:val="heading 3"/>
    <w:basedOn w:val="Normln"/>
    <w:next w:val="Normln"/>
    <w:link w:val="Nadpis3Char"/>
    <w:uiPriority w:val="9"/>
    <w:unhideWhenUsed/>
    <w:qFormat/>
    <w:rsid w:val="00CE5BB1"/>
    <w:pPr>
      <w:spacing w:before="240"/>
      <w:jc w:val="both"/>
      <w:outlineLvl w:val="2"/>
    </w:pPr>
    <w:rPr>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1438C"/>
    <w:rPr>
      <w:rFonts w:ascii="Segoe UI" w:eastAsiaTheme="majorEastAsia" w:hAnsi="Segoe UI" w:cstheme="majorBidi"/>
      <w:caps/>
      <w:sz w:val="28"/>
      <w:szCs w:val="26"/>
    </w:rPr>
  </w:style>
  <w:style w:type="paragraph" w:styleId="Textbubliny">
    <w:name w:val="Balloon Text"/>
    <w:basedOn w:val="Normln"/>
    <w:link w:val="TextbublinyChar"/>
    <w:uiPriority w:val="99"/>
    <w:semiHidden/>
    <w:unhideWhenUsed/>
    <w:rsid w:val="00CA501B"/>
    <w:pPr>
      <w:spacing w:after="0" w:line="240" w:lineRule="auto"/>
    </w:pPr>
    <w:rPr>
      <w:rFonts w:cs="Segoe UI"/>
      <w:sz w:val="18"/>
      <w:szCs w:val="18"/>
    </w:rPr>
  </w:style>
  <w:style w:type="character" w:customStyle="1" w:styleId="TextbublinyChar">
    <w:name w:val="Text bubliny Char"/>
    <w:basedOn w:val="Standardnpsmoodstavce"/>
    <w:link w:val="Textbubliny"/>
    <w:uiPriority w:val="99"/>
    <w:semiHidden/>
    <w:rsid w:val="00CA501B"/>
    <w:rPr>
      <w:rFonts w:ascii="Segoe UI" w:hAnsi="Segoe UI" w:cs="Segoe UI"/>
      <w:sz w:val="18"/>
      <w:szCs w:val="18"/>
    </w:rPr>
  </w:style>
  <w:style w:type="paragraph" w:customStyle="1" w:styleId="AKRozpiska">
    <w:name w:val="_AK Rozpiska"/>
    <w:basedOn w:val="Normln"/>
    <w:next w:val="Normln"/>
    <w:link w:val="AKRozpiskaChar"/>
    <w:qFormat/>
    <w:rsid w:val="00604320"/>
    <w:pPr>
      <w:tabs>
        <w:tab w:val="left" w:pos="2977"/>
      </w:tabs>
      <w:spacing w:after="240"/>
      <w:ind w:left="397"/>
    </w:pPr>
    <w:rPr>
      <w:rFonts w:cs="Segoe UI"/>
      <w:sz w:val="24"/>
      <w:szCs w:val="24"/>
    </w:rPr>
  </w:style>
  <w:style w:type="character" w:styleId="Zstupntext">
    <w:name w:val="Placeholder Text"/>
    <w:basedOn w:val="Standardnpsmoodstavce"/>
    <w:uiPriority w:val="99"/>
    <w:semiHidden/>
    <w:rsid w:val="00CA501B"/>
    <w:rPr>
      <w:color w:val="808080"/>
    </w:rPr>
  </w:style>
  <w:style w:type="character" w:customStyle="1" w:styleId="AKRozpiskaChar">
    <w:name w:val="_AK Rozpiska Char"/>
    <w:basedOn w:val="Standardnpsmoodstavce"/>
    <w:link w:val="AKRozpiska"/>
    <w:rsid w:val="00604320"/>
    <w:rPr>
      <w:rFonts w:ascii="Segoe UI" w:hAnsi="Segoe UI" w:cs="Segoe UI"/>
      <w:sz w:val="24"/>
      <w:szCs w:val="24"/>
    </w:rPr>
  </w:style>
  <w:style w:type="character" w:customStyle="1" w:styleId="Nadpis2Char">
    <w:name w:val="Nadpis 2 Char"/>
    <w:basedOn w:val="Standardnpsmoodstavce"/>
    <w:link w:val="Nadpis2"/>
    <w:uiPriority w:val="9"/>
    <w:rsid w:val="00454E7B"/>
    <w:rPr>
      <w:rFonts w:ascii="Segoe UI" w:eastAsiaTheme="majorEastAsia" w:hAnsi="Segoe UI" w:cstheme="majorBidi"/>
      <w:sz w:val="26"/>
      <w:szCs w:val="26"/>
    </w:rPr>
  </w:style>
  <w:style w:type="character" w:customStyle="1" w:styleId="Nadpis3Char">
    <w:name w:val="Nadpis 3 Char"/>
    <w:basedOn w:val="Standardnpsmoodstavce"/>
    <w:link w:val="Nadpis3"/>
    <w:uiPriority w:val="9"/>
    <w:rsid w:val="00CE5BB1"/>
    <w:rPr>
      <w:rFonts w:ascii="Segoe UI" w:hAnsi="Segoe UI"/>
      <w:u w:val="single"/>
    </w:rPr>
  </w:style>
  <w:style w:type="paragraph" w:styleId="Nzev">
    <w:name w:val="Title"/>
    <w:basedOn w:val="Nadpis1"/>
    <w:next w:val="Normln"/>
    <w:link w:val="NzevChar"/>
    <w:uiPriority w:val="10"/>
    <w:qFormat/>
    <w:rsid w:val="00CC19DB"/>
    <w:pPr>
      <w:numPr>
        <w:numId w:val="0"/>
      </w:numPr>
      <w:spacing w:before="6360"/>
      <w:ind w:left="397"/>
      <w:outlineLvl w:val="9"/>
    </w:pPr>
    <w:rPr>
      <w:rFonts w:cs="Segoe UI"/>
      <w:sz w:val="77"/>
      <w:szCs w:val="77"/>
    </w:rPr>
  </w:style>
  <w:style w:type="character" w:customStyle="1" w:styleId="NzevChar">
    <w:name w:val="Název Char"/>
    <w:basedOn w:val="Standardnpsmoodstavce"/>
    <w:link w:val="Nzev"/>
    <w:uiPriority w:val="10"/>
    <w:rsid w:val="00CC19DB"/>
    <w:rPr>
      <w:rFonts w:ascii="Segoe UI" w:eastAsiaTheme="majorEastAsia" w:hAnsi="Segoe UI" w:cs="Segoe UI"/>
      <w:caps/>
      <w:sz w:val="77"/>
      <w:szCs w:val="77"/>
    </w:rPr>
  </w:style>
  <w:style w:type="paragraph" w:customStyle="1" w:styleId="AKTabulka">
    <w:name w:val="_AK Tabulka"/>
    <w:basedOn w:val="Normln"/>
    <w:qFormat/>
    <w:rsid w:val="00604320"/>
    <w:pPr>
      <w:spacing w:after="0" w:line="240" w:lineRule="auto"/>
    </w:pPr>
    <w:rPr>
      <w:szCs w:val="20"/>
      <w:lang w:eastAsia="zh-CN" w:bidi="hi-IN"/>
    </w:rPr>
  </w:style>
  <w:style w:type="paragraph" w:styleId="Obsah1">
    <w:name w:val="toc 1"/>
    <w:basedOn w:val="Normln"/>
    <w:next w:val="Normln"/>
    <w:autoRedefine/>
    <w:uiPriority w:val="39"/>
    <w:unhideWhenUsed/>
    <w:rsid w:val="00CE6069"/>
    <w:pPr>
      <w:tabs>
        <w:tab w:val="left" w:pos="440"/>
        <w:tab w:val="right" w:leader="dot" w:pos="9344"/>
      </w:tabs>
      <w:spacing w:after="20"/>
      <w:ind w:left="425" w:hanging="425"/>
    </w:pPr>
    <w:rPr>
      <w:szCs w:val="20"/>
    </w:rPr>
  </w:style>
  <w:style w:type="paragraph" w:styleId="Obsah2">
    <w:name w:val="toc 2"/>
    <w:basedOn w:val="Normln"/>
    <w:next w:val="Normln"/>
    <w:autoRedefine/>
    <w:uiPriority w:val="39"/>
    <w:unhideWhenUsed/>
    <w:rsid w:val="00CE6069"/>
    <w:pPr>
      <w:tabs>
        <w:tab w:val="left" w:pos="880"/>
        <w:tab w:val="right" w:leader="dot" w:pos="9344"/>
      </w:tabs>
      <w:spacing w:after="20"/>
      <w:ind w:left="221"/>
    </w:pPr>
    <w:rPr>
      <w:rFonts w:eastAsiaTheme="majorEastAsia" w:cstheme="majorBidi"/>
    </w:rPr>
  </w:style>
  <w:style w:type="character" w:styleId="Hypertextovodkaz">
    <w:name w:val="Hyperlink"/>
    <w:basedOn w:val="Standardnpsmoodstavce"/>
    <w:uiPriority w:val="99"/>
    <w:unhideWhenUsed/>
    <w:rsid w:val="00CD67D1"/>
    <w:rPr>
      <w:noProof/>
      <w:color w:val="0563C1" w:themeColor="hyperlink"/>
      <w:u w:val="single"/>
    </w:rPr>
  </w:style>
  <w:style w:type="character" w:styleId="Odkaznakoment">
    <w:name w:val="annotation reference"/>
    <w:basedOn w:val="Standardnpsmoodstavce"/>
    <w:uiPriority w:val="99"/>
    <w:semiHidden/>
    <w:unhideWhenUsed/>
    <w:rsid w:val="004D0E75"/>
    <w:rPr>
      <w:sz w:val="16"/>
      <w:szCs w:val="16"/>
    </w:rPr>
  </w:style>
  <w:style w:type="paragraph" w:styleId="Textkomente">
    <w:name w:val="annotation text"/>
    <w:basedOn w:val="Normln"/>
    <w:link w:val="TextkomenteChar"/>
    <w:uiPriority w:val="99"/>
    <w:semiHidden/>
    <w:unhideWhenUsed/>
    <w:rsid w:val="004D0E75"/>
    <w:pPr>
      <w:spacing w:line="240" w:lineRule="auto"/>
    </w:pPr>
    <w:rPr>
      <w:szCs w:val="20"/>
    </w:rPr>
  </w:style>
  <w:style w:type="character" w:customStyle="1" w:styleId="TextkomenteChar">
    <w:name w:val="Text komentáře Char"/>
    <w:basedOn w:val="Standardnpsmoodstavce"/>
    <w:link w:val="Textkomente"/>
    <w:uiPriority w:val="99"/>
    <w:semiHidden/>
    <w:rsid w:val="004D0E75"/>
    <w:rPr>
      <w:rFonts w:ascii="Segoe UI" w:hAnsi="Segoe UI"/>
      <w:sz w:val="20"/>
      <w:szCs w:val="20"/>
    </w:rPr>
  </w:style>
  <w:style w:type="paragraph" w:styleId="Pedmtkomente">
    <w:name w:val="annotation subject"/>
    <w:basedOn w:val="Textkomente"/>
    <w:next w:val="Textkomente"/>
    <w:link w:val="PedmtkomenteChar"/>
    <w:uiPriority w:val="99"/>
    <w:semiHidden/>
    <w:unhideWhenUsed/>
    <w:rsid w:val="004D0E75"/>
    <w:rPr>
      <w:b/>
      <w:bCs/>
    </w:rPr>
  </w:style>
  <w:style w:type="character" w:customStyle="1" w:styleId="PedmtkomenteChar">
    <w:name w:val="Předmět komentáře Char"/>
    <w:basedOn w:val="TextkomenteChar"/>
    <w:link w:val="Pedmtkomente"/>
    <w:uiPriority w:val="99"/>
    <w:semiHidden/>
    <w:rsid w:val="004D0E75"/>
    <w:rPr>
      <w:rFonts w:ascii="Segoe UI" w:hAnsi="Segoe UI"/>
      <w:b/>
      <w:bCs/>
      <w:sz w:val="20"/>
      <w:szCs w:val="20"/>
    </w:rPr>
  </w:style>
  <w:style w:type="paragraph" w:styleId="Zhlav">
    <w:name w:val="header"/>
    <w:basedOn w:val="Normln"/>
    <w:link w:val="ZhlavChar"/>
    <w:uiPriority w:val="99"/>
    <w:unhideWhenUsed/>
    <w:rsid w:val="001774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774E9"/>
    <w:rPr>
      <w:rFonts w:ascii="Segoe UI" w:hAnsi="Segoe UI"/>
    </w:rPr>
  </w:style>
  <w:style w:type="paragraph" w:styleId="Zpat">
    <w:name w:val="footer"/>
    <w:basedOn w:val="Normln"/>
    <w:link w:val="ZpatChar"/>
    <w:uiPriority w:val="99"/>
    <w:unhideWhenUsed/>
    <w:rsid w:val="001774E9"/>
    <w:pPr>
      <w:tabs>
        <w:tab w:val="center" w:pos="4536"/>
        <w:tab w:val="right" w:pos="9072"/>
      </w:tabs>
      <w:spacing w:after="0" w:line="240" w:lineRule="auto"/>
    </w:pPr>
  </w:style>
  <w:style w:type="character" w:customStyle="1" w:styleId="ZpatChar">
    <w:name w:val="Zápatí Char"/>
    <w:basedOn w:val="Standardnpsmoodstavce"/>
    <w:link w:val="Zpat"/>
    <w:uiPriority w:val="99"/>
    <w:rsid w:val="001774E9"/>
    <w:rPr>
      <w:rFonts w:ascii="Segoe UI" w:hAnsi="Segoe UI"/>
    </w:rPr>
  </w:style>
  <w:style w:type="paragraph" w:styleId="Odstavecseseznamem">
    <w:name w:val="List Paragraph"/>
    <w:basedOn w:val="Normln"/>
    <w:uiPriority w:val="34"/>
    <w:qFormat/>
    <w:rsid w:val="00454E7B"/>
    <w:pPr>
      <w:ind w:left="720"/>
    </w:pPr>
  </w:style>
  <w:style w:type="table" w:styleId="Mkatabulky">
    <w:name w:val="Table Grid"/>
    <w:basedOn w:val="Normlntabulka"/>
    <w:uiPriority w:val="39"/>
    <w:rsid w:val="00D90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4C1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557668"/>
    <w:rPr>
      <w:color w:val="954F72" w:themeColor="followedHyperlink"/>
      <w:u w:val="single"/>
    </w:rPr>
  </w:style>
  <w:style w:type="paragraph" w:styleId="Obsah3">
    <w:name w:val="toc 3"/>
    <w:basedOn w:val="Normln"/>
    <w:next w:val="Normln"/>
    <w:autoRedefine/>
    <w:uiPriority w:val="39"/>
    <w:unhideWhenUsed/>
    <w:rsid w:val="00FF7752"/>
    <w:pPr>
      <w:spacing w:after="100"/>
      <w:ind w:left="440"/>
    </w:pPr>
  </w:style>
  <w:style w:type="paragraph" w:styleId="Revize">
    <w:name w:val="Revision"/>
    <w:hidden/>
    <w:uiPriority w:val="99"/>
    <w:semiHidden/>
    <w:rsid w:val="00F23BD2"/>
    <w:pPr>
      <w:spacing w:after="0" w:line="240" w:lineRule="auto"/>
    </w:pPr>
    <w:rPr>
      <w:rFonts w:ascii="Segoe UI" w:hAnsi="Segoe UI"/>
    </w:rPr>
  </w:style>
  <w:style w:type="table" w:customStyle="1" w:styleId="Mkatabulky2">
    <w:name w:val="Mřížka tabulky2"/>
    <w:basedOn w:val="Normlntabulka"/>
    <w:next w:val="Mkatabulky"/>
    <w:uiPriority w:val="39"/>
    <w:rsid w:val="00976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130B3"/>
    <w:pPr>
      <w:autoSpaceDE w:val="0"/>
      <w:autoSpaceDN w:val="0"/>
      <w:adjustRightInd w:val="0"/>
      <w:spacing w:after="0" w:line="240" w:lineRule="auto"/>
    </w:pPr>
    <w:rPr>
      <w:rFonts w:ascii="Segoe UI" w:hAnsi="Segoe UI" w:cs="Segoe UI"/>
      <w:color w:val="000000"/>
      <w:sz w:val="24"/>
      <w:szCs w:val="24"/>
    </w:rPr>
  </w:style>
  <w:style w:type="table" w:customStyle="1" w:styleId="Mkatabulky11">
    <w:name w:val="Mřížka tabulky11"/>
    <w:basedOn w:val="Normlntabulka"/>
    <w:next w:val="Mkatabulky"/>
    <w:uiPriority w:val="39"/>
    <w:rsid w:val="009B4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8237">
      <w:bodyDiv w:val="1"/>
      <w:marLeft w:val="0"/>
      <w:marRight w:val="0"/>
      <w:marTop w:val="0"/>
      <w:marBottom w:val="0"/>
      <w:divBdr>
        <w:top w:val="none" w:sz="0" w:space="0" w:color="auto"/>
        <w:left w:val="none" w:sz="0" w:space="0" w:color="auto"/>
        <w:bottom w:val="none" w:sz="0" w:space="0" w:color="auto"/>
        <w:right w:val="none" w:sz="0" w:space="0" w:color="auto"/>
      </w:divBdr>
    </w:div>
    <w:div w:id="32652760">
      <w:bodyDiv w:val="1"/>
      <w:marLeft w:val="0"/>
      <w:marRight w:val="0"/>
      <w:marTop w:val="0"/>
      <w:marBottom w:val="0"/>
      <w:divBdr>
        <w:top w:val="none" w:sz="0" w:space="0" w:color="auto"/>
        <w:left w:val="none" w:sz="0" w:space="0" w:color="auto"/>
        <w:bottom w:val="none" w:sz="0" w:space="0" w:color="auto"/>
        <w:right w:val="none" w:sz="0" w:space="0" w:color="auto"/>
      </w:divBdr>
    </w:div>
    <w:div w:id="35542843">
      <w:bodyDiv w:val="1"/>
      <w:marLeft w:val="0"/>
      <w:marRight w:val="0"/>
      <w:marTop w:val="0"/>
      <w:marBottom w:val="0"/>
      <w:divBdr>
        <w:top w:val="none" w:sz="0" w:space="0" w:color="auto"/>
        <w:left w:val="none" w:sz="0" w:space="0" w:color="auto"/>
        <w:bottom w:val="none" w:sz="0" w:space="0" w:color="auto"/>
        <w:right w:val="none" w:sz="0" w:space="0" w:color="auto"/>
      </w:divBdr>
    </w:div>
    <w:div w:id="207452677">
      <w:bodyDiv w:val="1"/>
      <w:marLeft w:val="0"/>
      <w:marRight w:val="0"/>
      <w:marTop w:val="0"/>
      <w:marBottom w:val="0"/>
      <w:divBdr>
        <w:top w:val="none" w:sz="0" w:space="0" w:color="auto"/>
        <w:left w:val="none" w:sz="0" w:space="0" w:color="auto"/>
        <w:bottom w:val="none" w:sz="0" w:space="0" w:color="auto"/>
        <w:right w:val="none" w:sz="0" w:space="0" w:color="auto"/>
      </w:divBdr>
    </w:div>
    <w:div w:id="243031598">
      <w:bodyDiv w:val="1"/>
      <w:marLeft w:val="0"/>
      <w:marRight w:val="0"/>
      <w:marTop w:val="0"/>
      <w:marBottom w:val="0"/>
      <w:divBdr>
        <w:top w:val="none" w:sz="0" w:space="0" w:color="auto"/>
        <w:left w:val="none" w:sz="0" w:space="0" w:color="auto"/>
        <w:bottom w:val="none" w:sz="0" w:space="0" w:color="auto"/>
        <w:right w:val="none" w:sz="0" w:space="0" w:color="auto"/>
      </w:divBdr>
    </w:div>
    <w:div w:id="266474982">
      <w:bodyDiv w:val="1"/>
      <w:marLeft w:val="0"/>
      <w:marRight w:val="0"/>
      <w:marTop w:val="0"/>
      <w:marBottom w:val="0"/>
      <w:divBdr>
        <w:top w:val="none" w:sz="0" w:space="0" w:color="auto"/>
        <w:left w:val="none" w:sz="0" w:space="0" w:color="auto"/>
        <w:bottom w:val="none" w:sz="0" w:space="0" w:color="auto"/>
        <w:right w:val="none" w:sz="0" w:space="0" w:color="auto"/>
      </w:divBdr>
    </w:div>
    <w:div w:id="357463265">
      <w:bodyDiv w:val="1"/>
      <w:marLeft w:val="0"/>
      <w:marRight w:val="0"/>
      <w:marTop w:val="0"/>
      <w:marBottom w:val="0"/>
      <w:divBdr>
        <w:top w:val="none" w:sz="0" w:space="0" w:color="auto"/>
        <w:left w:val="none" w:sz="0" w:space="0" w:color="auto"/>
        <w:bottom w:val="none" w:sz="0" w:space="0" w:color="auto"/>
        <w:right w:val="none" w:sz="0" w:space="0" w:color="auto"/>
      </w:divBdr>
    </w:div>
    <w:div w:id="385642980">
      <w:bodyDiv w:val="1"/>
      <w:marLeft w:val="0"/>
      <w:marRight w:val="0"/>
      <w:marTop w:val="0"/>
      <w:marBottom w:val="0"/>
      <w:divBdr>
        <w:top w:val="none" w:sz="0" w:space="0" w:color="auto"/>
        <w:left w:val="none" w:sz="0" w:space="0" w:color="auto"/>
        <w:bottom w:val="none" w:sz="0" w:space="0" w:color="auto"/>
        <w:right w:val="none" w:sz="0" w:space="0" w:color="auto"/>
      </w:divBdr>
    </w:div>
    <w:div w:id="443574159">
      <w:bodyDiv w:val="1"/>
      <w:marLeft w:val="0"/>
      <w:marRight w:val="0"/>
      <w:marTop w:val="0"/>
      <w:marBottom w:val="0"/>
      <w:divBdr>
        <w:top w:val="none" w:sz="0" w:space="0" w:color="auto"/>
        <w:left w:val="none" w:sz="0" w:space="0" w:color="auto"/>
        <w:bottom w:val="none" w:sz="0" w:space="0" w:color="auto"/>
        <w:right w:val="none" w:sz="0" w:space="0" w:color="auto"/>
      </w:divBdr>
    </w:div>
    <w:div w:id="473722063">
      <w:bodyDiv w:val="1"/>
      <w:marLeft w:val="0"/>
      <w:marRight w:val="0"/>
      <w:marTop w:val="0"/>
      <w:marBottom w:val="0"/>
      <w:divBdr>
        <w:top w:val="none" w:sz="0" w:space="0" w:color="auto"/>
        <w:left w:val="none" w:sz="0" w:space="0" w:color="auto"/>
        <w:bottom w:val="none" w:sz="0" w:space="0" w:color="auto"/>
        <w:right w:val="none" w:sz="0" w:space="0" w:color="auto"/>
      </w:divBdr>
    </w:div>
    <w:div w:id="582222816">
      <w:bodyDiv w:val="1"/>
      <w:marLeft w:val="0"/>
      <w:marRight w:val="0"/>
      <w:marTop w:val="0"/>
      <w:marBottom w:val="0"/>
      <w:divBdr>
        <w:top w:val="none" w:sz="0" w:space="0" w:color="auto"/>
        <w:left w:val="none" w:sz="0" w:space="0" w:color="auto"/>
        <w:bottom w:val="none" w:sz="0" w:space="0" w:color="auto"/>
        <w:right w:val="none" w:sz="0" w:space="0" w:color="auto"/>
      </w:divBdr>
    </w:div>
    <w:div w:id="729884653">
      <w:bodyDiv w:val="1"/>
      <w:marLeft w:val="0"/>
      <w:marRight w:val="0"/>
      <w:marTop w:val="0"/>
      <w:marBottom w:val="0"/>
      <w:divBdr>
        <w:top w:val="none" w:sz="0" w:space="0" w:color="auto"/>
        <w:left w:val="none" w:sz="0" w:space="0" w:color="auto"/>
        <w:bottom w:val="none" w:sz="0" w:space="0" w:color="auto"/>
        <w:right w:val="none" w:sz="0" w:space="0" w:color="auto"/>
      </w:divBdr>
    </w:div>
    <w:div w:id="744914326">
      <w:bodyDiv w:val="1"/>
      <w:marLeft w:val="0"/>
      <w:marRight w:val="0"/>
      <w:marTop w:val="0"/>
      <w:marBottom w:val="0"/>
      <w:divBdr>
        <w:top w:val="none" w:sz="0" w:space="0" w:color="auto"/>
        <w:left w:val="none" w:sz="0" w:space="0" w:color="auto"/>
        <w:bottom w:val="none" w:sz="0" w:space="0" w:color="auto"/>
        <w:right w:val="none" w:sz="0" w:space="0" w:color="auto"/>
      </w:divBdr>
    </w:div>
    <w:div w:id="764378012">
      <w:bodyDiv w:val="1"/>
      <w:marLeft w:val="0"/>
      <w:marRight w:val="0"/>
      <w:marTop w:val="0"/>
      <w:marBottom w:val="0"/>
      <w:divBdr>
        <w:top w:val="none" w:sz="0" w:space="0" w:color="auto"/>
        <w:left w:val="none" w:sz="0" w:space="0" w:color="auto"/>
        <w:bottom w:val="none" w:sz="0" w:space="0" w:color="auto"/>
        <w:right w:val="none" w:sz="0" w:space="0" w:color="auto"/>
      </w:divBdr>
    </w:div>
    <w:div w:id="792942366">
      <w:bodyDiv w:val="1"/>
      <w:marLeft w:val="0"/>
      <w:marRight w:val="0"/>
      <w:marTop w:val="0"/>
      <w:marBottom w:val="0"/>
      <w:divBdr>
        <w:top w:val="none" w:sz="0" w:space="0" w:color="auto"/>
        <w:left w:val="none" w:sz="0" w:space="0" w:color="auto"/>
        <w:bottom w:val="none" w:sz="0" w:space="0" w:color="auto"/>
        <w:right w:val="none" w:sz="0" w:space="0" w:color="auto"/>
      </w:divBdr>
    </w:div>
    <w:div w:id="1035816229">
      <w:bodyDiv w:val="1"/>
      <w:marLeft w:val="0"/>
      <w:marRight w:val="0"/>
      <w:marTop w:val="0"/>
      <w:marBottom w:val="0"/>
      <w:divBdr>
        <w:top w:val="none" w:sz="0" w:space="0" w:color="auto"/>
        <w:left w:val="none" w:sz="0" w:space="0" w:color="auto"/>
        <w:bottom w:val="none" w:sz="0" w:space="0" w:color="auto"/>
        <w:right w:val="none" w:sz="0" w:space="0" w:color="auto"/>
      </w:divBdr>
    </w:div>
    <w:div w:id="1111053887">
      <w:bodyDiv w:val="1"/>
      <w:marLeft w:val="0"/>
      <w:marRight w:val="0"/>
      <w:marTop w:val="0"/>
      <w:marBottom w:val="0"/>
      <w:divBdr>
        <w:top w:val="none" w:sz="0" w:space="0" w:color="auto"/>
        <w:left w:val="none" w:sz="0" w:space="0" w:color="auto"/>
        <w:bottom w:val="none" w:sz="0" w:space="0" w:color="auto"/>
        <w:right w:val="none" w:sz="0" w:space="0" w:color="auto"/>
      </w:divBdr>
    </w:div>
    <w:div w:id="1142310153">
      <w:bodyDiv w:val="1"/>
      <w:marLeft w:val="0"/>
      <w:marRight w:val="0"/>
      <w:marTop w:val="0"/>
      <w:marBottom w:val="0"/>
      <w:divBdr>
        <w:top w:val="none" w:sz="0" w:space="0" w:color="auto"/>
        <w:left w:val="none" w:sz="0" w:space="0" w:color="auto"/>
        <w:bottom w:val="none" w:sz="0" w:space="0" w:color="auto"/>
        <w:right w:val="none" w:sz="0" w:space="0" w:color="auto"/>
      </w:divBdr>
    </w:div>
    <w:div w:id="1220019232">
      <w:bodyDiv w:val="1"/>
      <w:marLeft w:val="0"/>
      <w:marRight w:val="0"/>
      <w:marTop w:val="0"/>
      <w:marBottom w:val="0"/>
      <w:divBdr>
        <w:top w:val="none" w:sz="0" w:space="0" w:color="auto"/>
        <w:left w:val="none" w:sz="0" w:space="0" w:color="auto"/>
        <w:bottom w:val="none" w:sz="0" w:space="0" w:color="auto"/>
        <w:right w:val="none" w:sz="0" w:space="0" w:color="auto"/>
      </w:divBdr>
    </w:div>
    <w:div w:id="1323192959">
      <w:bodyDiv w:val="1"/>
      <w:marLeft w:val="0"/>
      <w:marRight w:val="0"/>
      <w:marTop w:val="0"/>
      <w:marBottom w:val="0"/>
      <w:divBdr>
        <w:top w:val="none" w:sz="0" w:space="0" w:color="auto"/>
        <w:left w:val="none" w:sz="0" w:space="0" w:color="auto"/>
        <w:bottom w:val="none" w:sz="0" w:space="0" w:color="auto"/>
        <w:right w:val="none" w:sz="0" w:space="0" w:color="auto"/>
      </w:divBdr>
    </w:div>
    <w:div w:id="1435980139">
      <w:bodyDiv w:val="1"/>
      <w:marLeft w:val="0"/>
      <w:marRight w:val="0"/>
      <w:marTop w:val="0"/>
      <w:marBottom w:val="0"/>
      <w:divBdr>
        <w:top w:val="none" w:sz="0" w:space="0" w:color="auto"/>
        <w:left w:val="none" w:sz="0" w:space="0" w:color="auto"/>
        <w:bottom w:val="none" w:sz="0" w:space="0" w:color="auto"/>
        <w:right w:val="none" w:sz="0" w:space="0" w:color="auto"/>
      </w:divBdr>
    </w:div>
    <w:div w:id="1449810946">
      <w:bodyDiv w:val="1"/>
      <w:marLeft w:val="0"/>
      <w:marRight w:val="0"/>
      <w:marTop w:val="0"/>
      <w:marBottom w:val="0"/>
      <w:divBdr>
        <w:top w:val="none" w:sz="0" w:space="0" w:color="auto"/>
        <w:left w:val="none" w:sz="0" w:space="0" w:color="auto"/>
        <w:bottom w:val="none" w:sz="0" w:space="0" w:color="auto"/>
        <w:right w:val="none" w:sz="0" w:space="0" w:color="auto"/>
      </w:divBdr>
    </w:div>
    <w:div w:id="1462184987">
      <w:bodyDiv w:val="1"/>
      <w:marLeft w:val="0"/>
      <w:marRight w:val="0"/>
      <w:marTop w:val="0"/>
      <w:marBottom w:val="0"/>
      <w:divBdr>
        <w:top w:val="none" w:sz="0" w:space="0" w:color="auto"/>
        <w:left w:val="none" w:sz="0" w:space="0" w:color="auto"/>
        <w:bottom w:val="none" w:sz="0" w:space="0" w:color="auto"/>
        <w:right w:val="none" w:sz="0" w:space="0" w:color="auto"/>
      </w:divBdr>
    </w:div>
    <w:div w:id="1523861197">
      <w:bodyDiv w:val="1"/>
      <w:marLeft w:val="0"/>
      <w:marRight w:val="0"/>
      <w:marTop w:val="0"/>
      <w:marBottom w:val="0"/>
      <w:divBdr>
        <w:top w:val="none" w:sz="0" w:space="0" w:color="auto"/>
        <w:left w:val="none" w:sz="0" w:space="0" w:color="auto"/>
        <w:bottom w:val="none" w:sz="0" w:space="0" w:color="auto"/>
        <w:right w:val="none" w:sz="0" w:space="0" w:color="auto"/>
      </w:divBdr>
    </w:div>
    <w:div w:id="1613248732">
      <w:bodyDiv w:val="1"/>
      <w:marLeft w:val="0"/>
      <w:marRight w:val="0"/>
      <w:marTop w:val="0"/>
      <w:marBottom w:val="0"/>
      <w:divBdr>
        <w:top w:val="none" w:sz="0" w:space="0" w:color="auto"/>
        <w:left w:val="none" w:sz="0" w:space="0" w:color="auto"/>
        <w:bottom w:val="none" w:sz="0" w:space="0" w:color="auto"/>
        <w:right w:val="none" w:sz="0" w:space="0" w:color="auto"/>
      </w:divBdr>
    </w:div>
    <w:div w:id="1743720242">
      <w:bodyDiv w:val="1"/>
      <w:marLeft w:val="0"/>
      <w:marRight w:val="0"/>
      <w:marTop w:val="0"/>
      <w:marBottom w:val="0"/>
      <w:divBdr>
        <w:top w:val="none" w:sz="0" w:space="0" w:color="auto"/>
        <w:left w:val="none" w:sz="0" w:space="0" w:color="auto"/>
        <w:bottom w:val="none" w:sz="0" w:space="0" w:color="auto"/>
        <w:right w:val="none" w:sz="0" w:space="0" w:color="auto"/>
      </w:divBdr>
    </w:div>
    <w:div w:id="1754929775">
      <w:bodyDiv w:val="1"/>
      <w:marLeft w:val="0"/>
      <w:marRight w:val="0"/>
      <w:marTop w:val="0"/>
      <w:marBottom w:val="0"/>
      <w:divBdr>
        <w:top w:val="none" w:sz="0" w:space="0" w:color="auto"/>
        <w:left w:val="none" w:sz="0" w:space="0" w:color="auto"/>
        <w:bottom w:val="none" w:sz="0" w:space="0" w:color="auto"/>
        <w:right w:val="none" w:sz="0" w:space="0" w:color="auto"/>
      </w:divBdr>
    </w:div>
    <w:div w:id="1766344882">
      <w:bodyDiv w:val="1"/>
      <w:marLeft w:val="0"/>
      <w:marRight w:val="0"/>
      <w:marTop w:val="0"/>
      <w:marBottom w:val="0"/>
      <w:divBdr>
        <w:top w:val="none" w:sz="0" w:space="0" w:color="auto"/>
        <w:left w:val="none" w:sz="0" w:space="0" w:color="auto"/>
        <w:bottom w:val="none" w:sz="0" w:space="0" w:color="auto"/>
        <w:right w:val="none" w:sz="0" w:space="0" w:color="auto"/>
      </w:divBdr>
    </w:div>
    <w:div w:id="1784030247">
      <w:bodyDiv w:val="1"/>
      <w:marLeft w:val="0"/>
      <w:marRight w:val="0"/>
      <w:marTop w:val="0"/>
      <w:marBottom w:val="0"/>
      <w:divBdr>
        <w:top w:val="none" w:sz="0" w:space="0" w:color="auto"/>
        <w:left w:val="none" w:sz="0" w:space="0" w:color="auto"/>
        <w:bottom w:val="none" w:sz="0" w:space="0" w:color="auto"/>
        <w:right w:val="none" w:sz="0" w:space="0" w:color="auto"/>
      </w:divBdr>
    </w:div>
    <w:div w:id="1813401320">
      <w:bodyDiv w:val="1"/>
      <w:marLeft w:val="0"/>
      <w:marRight w:val="0"/>
      <w:marTop w:val="0"/>
      <w:marBottom w:val="0"/>
      <w:divBdr>
        <w:top w:val="none" w:sz="0" w:space="0" w:color="auto"/>
        <w:left w:val="none" w:sz="0" w:space="0" w:color="auto"/>
        <w:bottom w:val="none" w:sz="0" w:space="0" w:color="auto"/>
        <w:right w:val="none" w:sz="0" w:space="0" w:color="auto"/>
      </w:divBdr>
    </w:div>
    <w:div w:id="2002006075">
      <w:bodyDiv w:val="1"/>
      <w:marLeft w:val="0"/>
      <w:marRight w:val="0"/>
      <w:marTop w:val="0"/>
      <w:marBottom w:val="0"/>
      <w:divBdr>
        <w:top w:val="none" w:sz="0" w:space="0" w:color="auto"/>
        <w:left w:val="none" w:sz="0" w:space="0" w:color="auto"/>
        <w:bottom w:val="none" w:sz="0" w:space="0" w:color="auto"/>
        <w:right w:val="none" w:sz="0" w:space="0" w:color="auto"/>
      </w:divBdr>
    </w:div>
    <w:div w:id="212738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467DD38A4E7469E8410957A20588DEC"/>
        <w:category>
          <w:name w:val="Obecné"/>
          <w:gallery w:val="placeholder"/>
        </w:category>
        <w:types>
          <w:type w:val="bbPlcHdr"/>
        </w:types>
        <w:behaviors>
          <w:behavior w:val="content"/>
        </w:behaviors>
        <w:guid w:val="{3C67760C-43F9-4909-BFD8-24505B9C5AAD}"/>
      </w:docPartPr>
      <w:docPartBody>
        <w:p w:rsidR="00870123" w:rsidRDefault="005C7C64" w:rsidP="005C7C64">
          <w:pPr>
            <w:pStyle w:val="3467DD38A4E7469E8410957A20588DEC"/>
          </w:pPr>
          <w:r w:rsidRPr="001304AB">
            <w:rPr>
              <w:rStyle w:val="Zstupntext"/>
            </w:rPr>
            <w:t>Klikněte sem a zadejte text.</w:t>
          </w:r>
        </w:p>
      </w:docPartBody>
    </w:docPart>
    <w:docPart>
      <w:docPartPr>
        <w:name w:val="48A03C992277442B99455C25486AE268"/>
        <w:category>
          <w:name w:val="Obecné"/>
          <w:gallery w:val="placeholder"/>
        </w:category>
        <w:types>
          <w:type w:val="bbPlcHdr"/>
        </w:types>
        <w:behaviors>
          <w:behavior w:val="content"/>
        </w:behaviors>
        <w:guid w:val="{0303A6F0-B059-4059-ACF8-7CA14500D994}"/>
      </w:docPartPr>
      <w:docPartBody>
        <w:p w:rsidR="00566BE4" w:rsidRDefault="00566BE4" w:rsidP="00566BE4">
          <w:pPr>
            <w:pStyle w:val="48A03C992277442B99455C25486AE268"/>
          </w:pPr>
          <w:r w:rsidRPr="00A77792">
            <w:rPr>
              <w:rStyle w:val="Zstupntext"/>
            </w:rPr>
            <w:t>Klikněte sem a zadejte text.</w:t>
          </w:r>
        </w:p>
      </w:docPartBody>
    </w:docPart>
    <w:docPart>
      <w:docPartPr>
        <w:name w:val="2927E2B5B4C34317B9A5628F4F3BD27F"/>
        <w:category>
          <w:name w:val="Obecné"/>
          <w:gallery w:val="placeholder"/>
        </w:category>
        <w:types>
          <w:type w:val="bbPlcHdr"/>
        </w:types>
        <w:behaviors>
          <w:behavior w:val="content"/>
        </w:behaviors>
        <w:guid w:val="{5977C4C3-D561-4E6C-8AEB-14FA3F0D4446}"/>
      </w:docPartPr>
      <w:docPartBody>
        <w:p w:rsidR="00566BE4" w:rsidRDefault="00566BE4" w:rsidP="00566BE4">
          <w:pPr>
            <w:pStyle w:val="2927E2B5B4C34317B9A5628F4F3BD27F"/>
          </w:pPr>
          <w:r w:rsidRPr="001304AB">
            <w:rPr>
              <w:rStyle w:val="Zstupntext"/>
            </w:rPr>
            <w:t>Klikněte sem a zadejte text.</w:t>
          </w:r>
        </w:p>
      </w:docPartBody>
    </w:docPart>
    <w:docPart>
      <w:docPartPr>
        <w:name w:val="6C5E280FD80B4BDD844136E880AD49B4"/>
        <w:category>
          <w:name w:val="Obecné"/>
          <w:gallery w:val="placeholder"/>
        </w:category>
        <w:types>
          <w:type w:val="bbPlcHdr"/>
        </w:types>
        <w:behaviors>
          <w:behavior w:val="content"/>
        </w:behaviors>
        <w:guid w:val="{490F6C93-FFAB-4AF7-ABEB-B11B5EF37D82}"/>
      </w:docPartPr>
      <w:docPartBody>
        <w:p w:rsidR="00BF43A8" w:rsidRDefault="00BF43A8" w:rsidP="00BF43A8">
          <w:pPr>
            <w:pStyle w:val="6C5E280FD80B4BDD844136E880AD49B4"/>
          </w:pPr>
          <w:r w:rsidRPr="00A77792">
            <w:rPr>
              <w:rStyle w:val="Zstupntext"/>
            </w:rPr>
            <w:t>Klikněte sem a zadejte text.</w:t>
          </w:r>
        </w:p>
      </w:docPartBody>
    </w:docPart>
    <w:docPart>
      <w:docPartPr>
        <w:name w:val="AE4B073A87C344D5B20063E85A8E5D3F"/>
        <w:category>
          <w:name w:val="Obecné"/>
          <w:gallery w:val="placeholder"/>
        </w:category>
        <w:types>
          <w:type w:val="bbPlcHdr"/>
        </w:types>
        <w:behaviors>
          <w:behavior w:val="content"/>
        </w:behaviors>
        <w:guid w:val="{CCE04B52-8108-42DE-9569-1D0FA0337ACD}"/>
      </w:docPartPr>
      <w:docPartBody>
        <w:p w:rsidR="005145EA" w:rsidRDefault="005145EA" w:rsidP="005145EA">
          <w:pPr>
            <w:pStyle w:val="AE4B073A87C344D5B20063E85A8E5D3F"/>
          </w:pPr>
          <w:r w:rsidRPr="00A7779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EB2"/>
    <w:rsid w:val="000C4492"/>
    <w:rsid w:val="0013220C"/>
    <w:rsid w:val="00206385"/>
    <w:rsid w:val="00207391"/>
    <w:rsid w:val="00220EB2"/>
    <w:rsid w:val="002A6EDA"/>
    <w:rsid w:val="002C2133"/>
    <w:rsid w:val="002C667A"/>
    <w:rsid w:val="00380702"/>
    <w:rsid w:val="00447F3F"/>
    <w:rsid w:val="00493479"/>
    <w:rsid w:val="005145EA"/>
    <w:rsid w:val="00566BE4"/>
    <w:rsid w:val="00591DCC"/>
    <w:rsid w:val="005C7C64"/>
    <w:rsid w:val="0063309B"/>
    <w:rsid w:val="00870123"/>
    <w:rsid w:val="0089003A"/>
    <w:rsid w:val="00A86A71"/>
    <w:rsid w:val="00B23A3E"/>
    <w:rsid w:val="00B433B8"/>
    <w:rsid w:val="00B84C72"/>
    <w:rsid w:val="00BD5304"/>
    <w:rsid w:val="00BF43A8"/>
    <w:rsid w:val="00D85D90"/>
    <w:rsid w:val="00E76E53"/>
    <w:rsid w:val="00EE246A"/>
    <w:rsid w:val="00FB6C71"/>
    <w:rsid w:val="00FD0D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145EA"/>
    <w:rPr>
      <w:color w:val="808080"/>
    </w:rPr>
  </w:style>
  <w:style w:type="paragraph" w:customStyle="1" w:styleId="D8E8A21B8D254C6188A20A19FEE5D402">
    <w:name w:val="D8E8A21B8D254C6188A20A19FEE5D402"/>
    <w:rsid w:val="00220EB2"/>
  </w:style>
  <w:style w:type="paragraph" w:customStyle="1" w:styleId="7089F5D4A1A341CEA665CE8895746E5D">
    <w:name w:val="7089F5D4A1A341CEA665CE8895746E5D"/>
    <w:rsid w:val="00220EB2"/>
  </w:style>
  <w:style w:type="paragraph" w:customStyle="1" w:styleId="23DCDE52EF5E4D0FBC7B3C04B0A8705F">
    <w:name w:val="23DCDE52EF5E4D0FBC7B3C04B0A8705F"/>
    <w:rsid w:val="00220EB2"/>
  </w:style>
  <w:style w:type="paragraph" w:customStyle="1" w:styleId="BF6744A7F41C401291200AC548D6580E">
    <w:name w:val="BF6744A7F41C401291200AC548D6580E"/>
    <w:rsid w:val="00220EB2"/>
  </w:style>
  <w:style w:type="paragraph" w:customStyle="1" w:styleId="09ED584AC2EE482E92D0F77D74D09FEE">
    <w:name w:val="09ED584AC2EE482E92D0F77D74D09FEE"/>
    <w:rsid w:val="00220EB2"/>
  </w:style>
  <w:style w:type="paragraph" w:customStyle="1" w:styleId="BB53403DB8B5426E8286A68766E1A762">
    <w:name w:val="BB53403DB8B5426E8286A68766E1A762"/>
    <w:rsid w:val="00220EB2"/>
  </w:style>
  <w:style w:type="paragraph" w:customStyle="1" w:styleId="64DA37A88D5F4F9B8715815D5524DDBF">
    <w:name w:val="64DA37A88D5F4F9B8715815D5524DDBF"/>
    <w:rsid w:val="00220EB2"/>
  </w:style>
  <w:style w:type="paragraph" w:customStyle="1" w:styleId="F6C8C08B1AE5420B834A2D5E19E0849B">
    <w:name w:val="F6C8C08B1AE5420B834A2D5E19E0849B"/>
    <w:rsid w:val="00220EB2"/>
    <w:pPr>
      <w:tabs>
        <w:tab w:val="left" w:pos="2694"/>
      </w:tabs>
      <w:ind w:left="709"/>
    </w:pPr>
    <w:rPr>
      <w:rFonts w:ascii="Trebuchet MS" w:eastAsiaTheme="minorHAnsi" w:hAnsi="Trebuchet MS"/>
      <w:sz w:val="24"/>
      <w:szCs w:val="24"/>
      <w:lang w:eastAsia="en-US"/>
    </w:rPr>
  </w:style>
  <w:style w:type="paragraph" w:customStyle="1" w:styleId="8F6D0FCCC2754076A549A27BF3FF40C7">
    <w:name w:val="8F6D0FCCC2754076A549A27BF3FF40C7"/>
    <w:rsid w:val="00220EB2"/>
    <w:pPr>
      <w:tabs>
        <w:tab w:val="left" w:pos="2694"/>
      </w:tabs>
      <w:ind w:left="709"/>
    </w:pPr>
    <w:rPr>
      <w:rFonts w:ascii="Trebuchet MS" w:eastAsiaTheme="minorHAnsi" w:hAnsi="Trebuchet MS"/>
      <w:sz w:val="24"/>
      <w:szCs w:val="24"/>
      <w:lang w:eastAsia="en-US"/>
    </w:rPr>
  </w:style>
  <w:style w:type="paragraph" w:customStyle="1" w:styleId="E059B566A7404CED8A5269EC943845B3">
    <w:name w:val="E059B566A7404CED8A5269EC943845B3"/>
    <w:rsid w:val="00220EB2"/>
    <w:pPr>
      <w:tabs>
        <w:tab w:val="left" w:pos="2694"/>
      </w:tabs>
      <w:ind w:left="709"/>
    </w:pPr>
    <w:rPr>
      <w:rFonts w:ascii="Trebuchet MS" w:eastAsiaTheme="minorHAnsi" w:hAnsi="Trebuchet MS"/>
      <w:sz w:val="24"/>
      <w:szCs w:val="24"/>
      <w:lang w:eastAsia="en-US"/>
    </w:rPr>
  </w:style>
  <w:style w:type="paragraph" w:customStyle="1" w:styleId="7FED7CA26E114CB88C0D27F9E4841311">
    <w:name w:val="7FED7CA26E114CB88C0D27F9E4841311"/>
    <w:rsid w:val="00220EB2"/>
    <w:pPr>
      <w:tabs>
        <w:tab w:val="left" w:pos="2694"/>
      </w:tabs>
      <w:ind w:left="709"/>
    </w:pPr>
    <w:rPr>
      <w:rFonts w:ascii="Trebuchet MS" w:eastAsiaTheme="minorHAnsi" w:hAnsi="Trebuchet MS"/>
      <w:sz w:val="24"/>
      <w:szCs w:val="24"/>
      <w:lang w:eastAsia="en-US"/>
    </w:rPr>
  </w:style>
  <w:style w:type="paragraph" w:customStyle="1" w:styleId="082E92E101124B059BD76CD8334C9493">
    <w:name w:val="082E92E101124B059BD76CD8334C9493"/>
    <w:rsid w:val="00220EB2"/>
    <w:pPr>
      <w:tabs>
        <w:tab w:val="left" w:pos="2694"/>
      </w:tabs>
      <w:ind w:left="709"/>
    </w:pPr>
    <w:rPr>
      <w:rFonts w:ascii="Trebuchet MS" w:eastAsiaTheme="minorHAnsi" w:hAnsi="Trebuchet MS"/>
      <w:sz w:val="24"/>
      <w:szCs w:val="24"/>
      <w:lang w:eastAsia="en-US"/>
    </w:rPr>
  </w:style>
  <w:style w:type="paragraph" w:customStyle="1" w:styleId="17FA77540B5D49888822E9D9E70B57B8">
    <w:name w:val="17FA77540B5D49888822E9D9E70B57B8"/>
    <w:rsid w:val="00220EB2"/>
    <w:pPr>
      <w:tabs>
        <w:tab w:val="left" w:pos="2694"/>
      </w:tabs>
      <w:ind w:left="709"/>
    </w:pPr>
    <w:rPr>
      <w:rFonts w:ascii="Trebuchet MS" w:eastAsiaTheme="minorHAnsi" w:hAnsi="Trebuchet MS"/>
      <w:sz w:val="24"/>
      <w:szCs w:val="24"/>
      <w:lang w:eastAsia="en-US"/>
    </w:rPr>
  </w:style>
  <w:style w:type="paragraph" w:customStyle="1" w:styleId="9CFEC0DA40E44867B0FDD4BE9000C3B4">
    <w:name w:val="9CFEC0DA40E44867B0FDD4BE9000C3B4"/>
    <w:rsid w:val="00220EB2"/>
    <w:pPr>
      <w:tabs>
        <w:tab w:val="left" w:pos="2694"/>
      </w:tabs>
      <w:ind w:left="709"/>
    </w:pPr>
    <w:rPr>
      <w:rFonts w:ascii="Trebuchet MS" w:eastAsiaTheme="minorHAnsi" w:hAnsi="Trebuchet MS"/>
      <w:sz w:val="24"/>
      <w:szCs w:val="24"/>
      <w:lang w:eastAsia="en-US"/>
    </w:rPr>
  </w:style>
  <w:style w:type="paragraph" w:customStyle="1" w:styleId="F6C8C08B1AE5420B834A2D5E19E0849B1">
    <w:name w:val="F6C8C08B1AE5420B834A2D5E19E0849B1"/>
    <w:rsid w:val="00220EB2"/>
    <w:pPr>
      <w:tabs>
        <w:tab w:val="left" w:pos="2694"/>
      </w:tabs>
      <w:ind w:left="709"/>
    </w:pPr>
    <w:rPr>
      <w:rFonts w:ascii="Trebuchet MS" w:eastAsiaTheme="minorHAnsi" w:hAnsi="Trebuchet MS"/>
      <w:sz w:val="24"/>
      <w:szCs w:val="24"/>
      <w:lang w:eastAsia="en-US"/>
    </w:rPr>
  </w:style>
  <w:style w:type="paragraph" w:customStyle="1" w:styleId="8F6D0FCCC2754076A549A27BF3FF40C71">
    <w:name w:val="8F6D0FCCC2754076A549A27BF3FF40C71"/>
    <w:rsid w:val="00220EB2"/>
    <w:pPr>
      <w:tabs>
        <w:tab w:val="left" w:pos="2694"/>
      </w:tabs>
      <w:ind w:left="709"/>
    </w:pPr>
    <w:rPr>
      <w:rFonts w:ascii="Trebuchet MS" w:eastAsiaTheme="minorHAnsi" w:hAnsi="Trebuchet MS"/>
      <w:sz w:val="24"/>
      <w:szCs w:val="24"/>
      <w:lang w:eastAsia="en-US"/>
    </w:rPr>
  </w:style>
  <w:style w:type="paragraph" w:customStyle="1" w:styleId="E059B566A7404CED8A5269EC943845B31">
    <w:name w:val="E059B566A7404CED8A5269EC943845B31"/>
    <w:rsid w:val="00220EB2"/>
    <w:pPr>
      <w:tabs>
        <w:tab w:val="left" w:pos="2694"/>
      </w:tabs>
      <w:ind w:left="709"/>
    </w:pPr>
    <w:rPr>
      <w:rFonts w:ascii="Trebuchet MS" w:eastAsiaTheme="minorHAnsi" w:hAnsi="Trebuchet MS"/>
      <w:sz w:val="24"/>
      <w:szCs w:val="24"/>
      <w:lang w:eastAsia="en-US"/>
    </w:rPr>
  </w:style>
  <w:style w:type="paragraph" w:customStyle="1" w:styleId="7FED7CA26E114CB88C0D27F9E48413111">
    <w:name w:val="7FED7CA26E114CB88C0D27F9E48413111"/>
    <w:rsid w:val="00220EB2"/>
    <w:pPr>
      <w:tabs>
        <w:tab w:val="left" w:pos="2694"/>
      </w:tabs>
      <w:ind w:left="709"/>
    </w:pPr>
    <w:rPr>
      <w:rFonts w:ascii="Trebuchet MS" w:eastAsiaTheme="minorHAnsi" w:hAnsi="Trebuchet MS"/>
      <w:sz w:val="24"/>
      <w:szCs w:val="24"/>
      <w:lang w:eastAsia="en-US"/>
    </w:rPr>
  </w:style>
  <w:style w:type="paragraph" w:customStyle="1" w:styleId="082E92E101124B059BD76CD8334C94931">
    <w:name w:val="082E92E101124B059BD76CD8334C94931"/>
    <w:rsid w:val="00220EB2"/>
    <w:pPr>
      <w:tabs>
        <w:tab w:val="left" w:pos="2694"/>
      </w:tabs>
      <w:ind w:left="709"/>
    </w:pPr>
    <w:rPr>
      <w:rFonts w:ascii="Trebuchet MS" w:eastAsiaTheme="minorHAnsi" w:hAnsi="Trebuchet MS"/>
      <w:sz w:val="24"/>
      <w:szCs w:val="24"/>
      <w:lang w:eastAsia="en-US"/>
    </w:rPr>
  </w:style>
  <w:style w:type="paragraph" w:customStyle="1" w:styleId="17FA77540B5D49888822E9D9E70B57B81">
    <w:name w:val="17FA77540B5D49888822E9D9E70B57B81"/>
    <w:rsid w:val="00220EB2"/>
    <w:pPr>
      <w:tabs>
        <w:tab w:val="left" w:pos="2694"/>
      </w:tabs>
      <w:ind w:left="709"/>
    </w:pPr>
    <w:rPr>
      <w:rFonts w:ascii="Trebuchet MS" w:eastAsiaTheme="minorHAnsi" w:hAnsi="Trebuchet MS"/>
      <w:sz w:val="24"/>
      <w:szCs w:val="24"/>
      <w:lang w:eastAsia="en-US"/>
    </w:rPr>
  </w:style>
  <w:style w:type="paragraph" w:customStyle="1" w:styleId="9CFEC0DA40E44867B0FDD4BE9000C3B41">
    <w:name w:val="9CFEC0DA40E44867B0FDD4BE9000C3B41"/>
    <w:rsid w:val="00220EB2"/>
    <w:pPr>
      <w:tabs>
        <w:tab w:val="left" w:pos="2694"/>
      </w:tabs>
      <w:ind w:left="709"/>
    </w:pPr>
    <w:rPr>
      <w:rFonts w:ascii="Trebuchet MS" w:eastAsiaTheme="minorHAnsi" w:hAnsi="Trebuchet MS"/>
      <w:sz w:val="24"/>
      <w:szCs w:val="24"/>
      <w:lang w:eastAsia="en-US"/>
    </w:rPr>
  </w:style>
  <w:style w:type="paragraph" w:customStyle="1" w:styleId="F6C8C08B1AE5420B834A2D5E19E0849B2">
    <w:name w:val="F6C8C08B1AE5420B834A2D5E19E0849B2"/>
    <w:rsid w:val="00220EB2"/>
    <w:pPr>
      <w:tabs>
        <w:tab w:val="left" w:pos="2694"/>
      </w:tabs>
      <w:ind w:left="709"/>
    </w:pPr>
    <w:rPr>
      <w:rFonts w:ascii="Trebuchet MS" w:eastAsiaTheme="minorHAnsi" w:hAnsi="Trebuchet MS"/>
      <w:sz w:val="24"/>
      <w:szCs w:val="24"/>
      <w:lang w:eastAsia="en-US"/>
    </w:rPr>
  </w:style>
  <w:style w:type="paragraph" w:customStyle="1" w:styleId="8F6D0FCCC2754076A549A27BF3FF40C72">
    <w:name w:val="8F6D0FCCC2754076A549A27BF3FF40C72"/>
    <w:rsid w:val="00220EB2"/>
    <w:pPr>
      <w:tabs>
        <w:tab w:val="left" w:pos="2694"/>
      </w:tabs>
      <w:ind w:left="709"/>
    </w:pPr>
    <w:rPr>
      <w:rFonts w:ascii="Trebuchet MS" w:eastAsiaTheme="minorHAnsi" w:hAnsi="Trebuchet MS"/>
      <w:sz w:val="24"/>
      <w:szCs w:val="24"/>
      <w:lang w:eastAsia="en-US"/>
    </w:rPr>
  </w:style>
  <w:style w:type="paragraph" w:customStyle="1" w:styleId="E059B566A7404CED8A5269EC943845B32">
    <w:name w:val="E059B566A7404CED8A5269EC943845B32"/>
    <w:rsid w:val="00220EB2"/>
    <w:pPr>
      <w:tabs>
        <w:tab w:val="left" w:pos="2694"/>
      </w:tabs>
      <w:ind w:left="709"/>
    </w:pPr>
    <w:rPr>
      <w:rFonts w:ascii="Trebuchet MS" w:eastAsiaTheme="minorHAnsi" w:hAnsi="Trebuchet MS"/>
      <w:sz w:val="24"/>
      <w:szCs w:val="24"/>
      <w:lang w:eastAsia="en-US"/>
    </w:rPr>
  </w:style>
  <w:style w:type="paragraph" w:customStyle="1" w:styleId="7FED7CA26E114CB88C0D27F9E48413112">
    <w:name w:val="7FED7CA26E114CB88C0D27F9E48413112"/>
    <w:rsid w:val="00220EB2"/>
    <w:pPr>
      <w:tabs>
        <w:tab w:val="left" w:pos="2694"/>
      </w:tabs>
      <w:ind w:left="709"/>
    </w:pPr>
    <w:rPr>
      <w:rFonts w:ascii="Trebuchet MS" w:eastAsiaTheme="minorHAnsi" w:hAnsi="Trebuchet MS"/>
      <w:sz w:val="24"/>
      <w:szCs w:val="24"/>
      <w:lang w:eastAsia="en-US"/>
    </w:rPr>
  </w:style>
  <w:style w:type="paragraph" w:customStyle="1" w:styleId="082E92E101124B059BD76CD8334C94932">
    <w:name w:val="082E92E101124B059BD76CD8334C94932"/>
    <w:rsid w:val="00220EB2"/>
    <w:pPr>
      <w:tabs>
        <w:tab w:val="left" w:pos="2694"/>
      </w:tabs>
      <w:ind w:left="709"/>
    </w:pPr>
    <w:rPr>
      <w:rFonts w:ascii="Trebuchet MS" w:eastAsiaTheme="minorHAnsi" w:hAnsi="Trebuchet MS"/>
      <w:sz w:val="24"/>
      <w:szCs w:val="24"/>
      <w:lang w:eastAsia="en-US"/>
    </w:rPr>
  </w:style>
  <w:style w:type="paragraph" w:customStyle="1" w:styleId="17FA77540B5D49888822E9D9E70B57B82">
    <w:name w:val="17FA77540B5D49888822E9D9E70B57B82"/>
    <w:rsid w:val="00220EB2"/>
    <w:pPr>
      <w:tabs>
        <w:tab w:val="left" w:pos="2694"/>
      </w:tabs>
      <w:ind w:left="709"/>
    </w:pPr>
    <w:rPr>
      <w:rFonts w:ascii="Trebuchet MS" w:eastAsiaTheme="minorHAnsi" w:hAnsi="Trebuchet MS"/>
      <w:sz w:val="24"/>
      <w:szCs w:val="24"/>
      <w:lang w:eastAsia="en-US"/>
    </w:rPr>
  </w:style>
  <w:style w:type="paragraph" w:customStyle="1" w:styleId="9CFEC0DA40E44867B0FDD4BE9000C3B42">
    <w:name w:val="9CFEC0DA40E44867B0FDD4BE9000C3B42"/>
    <w:rsid w:val="00220EB2"/>
    <w:pPr>
      <w:tabs>
        <w:tab w:val="left" w:pos="2694"/>
      </w:tabs>
      <w:ind w:left="709"/>
    </w:pPr>
    <w:rPr>
      <w:rFonts w:ascii="Trebuchet MS" w:eastAsiaTheme="minorHAnsi" w:hAnsi="Trebuchet MS"/>
      <w:sz w:val="24"/>
      <w:szCs w:val="24"/>
      <w:lang w:eastAsia="en-US"/>
    </w:rPr>
  </w:style>
  <w:style w:type="paragraph" w:customStyle="1" w:styleId="F6C8C08B1AE5420B834A2D5E19E0849B3">
    <w:name w:val="F6C8C08B1AE5420B834A2D5E19E0849B3"/>
    <w:rsid w:val="00220EB2"/>
    <w:pPr>
      <w:tabs>
        <w:tab w:val="left" w:pos="2694"/>
      </w:tabs>
      <w:ind w:left="709"/>
    </w:pPr>
    <w:rPr>
      <w:rFonts w:ascii="Trebuchet MS" w:eastAsiaTheme="minorHAnsi" w:hAnsi="Trebuchet MS"/>
      <w:sz w:val="24"/>
      <w:szCs w:val="24"/>
      <w:lang w:eastAsia="en-US"/>
    </w:rPr>
  </w:style>
  <w:style w:type="paragraph" w:customStyle="1" w:styleId="8F6D0FCCC2754076A549A27BF3FF40C73">
    <w:name w:val="8F6D0FCCC2754076A549A27BF3FF40C73"/>
    <w:rsid w:val="00220EB2"/>
    <w:pPr>
      <w:tabs>
        <w:tab w:val="left" w:pos="2694"/>
      </w:tabs>
      <w:ind w:left="709"/>
    </w:pPr>
    <w:rPr>
      <w:rFonts w:ascii="Trebuchet MS" w:eastAsiaTheme="minorHAnsi" w:hAnsi="Trebuchet MS"/>
      <w:sz w:val="24"/>
      <w:szCs w:val="24"/>
      <w:lang w:eastAsia="en-US"/>
    </w:rPr>
  </w:style>
  <w:style w:type="paragraph" w:customStyle="1" w:styleId="E059B566A7404CED8A5269EC943845B33">
    <w:name w:val="E059B566A7404CED8A5269EC943845B33"/>
    <w:rsid w:val="00220EB2"/>
    <w:pPr>
      <w:tabs>
        <w:tab w:val="left" w:pos="2694"/>
      </w:tabs>
      <w:ind w:left="709"/>
    </w:pPr>
    <w:rPr>
      <w:rFonts w:ascii="Trebuchet MS" w:eastAsiaTheme="minorHAnsi" w:hAnsi="Trebuchet MS"/>
      <w:sz w:val="24"/>
      <w:szCs w:val="24"/>
      <w:lang w:eastAsia="en-US"/>
    </w:rPr>
  </w:style>
  <w:style w:type="paragraph" w:customStyle="1" w:styleId="082E92E101124B059BD76CD8334C94933">
    <w:name w:val="082E92E101124B059BD76CD8334C94933"/>
    <w:rsid w:val="00220EB2"/>
    <w:pPr>
      <w:tabs>
        <w:tab w:val="left" w:pos="2694"/>
      </w:tabs>
      <w:ind w:left="709"/>
    </w:pPr>
    <w:rPr>
      <w:rFonts w:ascii="Trebuchet MS" w:eastAsiaTheme="minorHAnsi" w:hAnsi="Trebuchet MS"/>
      <w:sz w:val="24"/>
      <w:szCs w:val="24"/>
      <w:lang w:eastAsia="en-US"/>
    </w:rPr>
  </w:style>
  <w:style w:type="paragraph" w:customStyle="1" w:styleId="17FA77540B5D49888822E9D9E70B57B83">
    <w:name w:val="17FA77540B5D49888822E9D9E70B57B83"/>
    <w:rsid w:val="00220EB2"/>
    <w:pPr>
      <w:tabs>
        <w:tab w:val="left" w:pos="2694"/>
      </w:tabs>
      <w:ind w:left="709"/>
    </w:pPr>
    <w:rPr>
      <w:rFonts w:ascii="Trebuchet MS" w:eastAsiaTheme="minorHAnsi" w:hAnsi="Trebuchet MS"/>
      <w:sz w:val="24"/>
      <w:szCs w:val="24"/>
      <w:lang w:eastAsia="en-US"/>
    </w:rPr>
  </w:style>
  <w:style w:type="paragraph" w:customStyle="1" w:styleId="9CFEC0DA40E44867B0FDD4BE9000C3B43">
    <w:name w:val="9CFEC0DA40E44867B0FDD4BE9000C3B43"/>
    <w:rsid w:val="00220EB2"/>
    <w:pPr>
      <w:tabs>
        <w:tab w:val="left" w:pos="2694"/>
      </w:tabs>
      <w:ind w:left="709"/>
    </w:pPr>
    <w:rPr>
      <w:rFonts w:ascii="Trebuchet MS" w:eastAsiaTheme="minorHAnsi" w:hAnsi="Trebuchet MS"/>
      <w:sz w:val="24"/>
      <w:szCs w:val="24"/>
      <w:lang w:eastAsia="en-US"/>
    </w:rPr>
  </w:style>
  <w:style w:type="paragraph" w:customStyle="1" w:styleId="F6C8C08B1AE5420B834A2D5E19E0849B4">
    <w:name w:val="F6C8C08B1AE5420B834A2D5E19E0849B4"/>
    <w:rsid w:val="00220EB2"/>
    <w:pPr>
      <w:tabs>
        <w:tab w:val="left" w:pos="2694"/>
      </w:tabs>
      <w:ind w:left="709"/>
    </w:pPr>
    <w:rPr>
      <w:rFonts w:asciiTheme="majorHAnsi" w:eastAsiaTheme="minorHAnsi" w:hAnsiTheme="majorHAnsi"/>
      <w:sz w:val="24"/>
      <w:szCs w:val="24"/>
      <w:lang w:eastAsia="en-US"/>
    </w:rPr>
  </w:style>
  <w:style w:type="paragraph" w:customStyle="1" w:styleId="8F6D0FCCC2754076A549A27BF3FF40C74">
    <w:name w:val="8F6D0FCCC2754076A549A27BF3FF40C74"/>
    <w:rsid w:val="00220EB2"/>
    <w:pPr>
      <w:tabs>
        <w:tab w:val="left" w:pos="2694"/>
      </w:tabs>
      <w:ind w:left="709"/>
    </w:pPr>
    <w:rPr>
      <w:rFonts w:asciiTheme="majorHAnsi" w:eastAsiaTheme="minorHAnsi" w:hAnsiTheme="majorHAnsi"/>
      <w:sz w:val="24"/>
      <w:szCs w:val="24"/>
      <w:lang w:eastAsia="en-US"/>
    </w:rPr>
  </w:style>
  <w:style w:type="paragraph" w:customStyle="1" w:styleId="E059B566A7404CED8A5269EC943845B34">
    <w:name w:val="E059B566A7404CED8A5269EC943845B34"/>
    <w:rsid w:val="00220EB2"/>
    <w:pPr>
      <w:tabs>
        <w:tab w:val="left" w:pos="2694"/>
      </w:tabs>
      <w:ind w:left="709"/>
    </w:pPr>
    <w:rPr>
      <w:rFonts w:asciiTheme="majorHAnsi" w:eastAsiaTheme="minorHAnsi" w:hAnsiTheme="majorHAnsi"/>
      <w:sz w:val="24"/>
      <w:szCs w:val="24"/>
      <w:lang w:eastAsia="en-US"/>
    </w:rPr>
  </w:style>
  <w:style w:type="paragraph" w:customStyle="1" w:styleId="082E92E101124B059BD76CD8334C94934">
    <w:name w:val="082E92E101124B059BD76CD8334C94934"/>
    <w:rsid w:val="00220EB2"/>
    <w:pPr>
      <w:tabs>
        <w:tab w:val="left" w:pos="2694"/>
      </w:tabs>
      <w:ind w:left="709"/>
    </w:pPr>
    <w:rPr>
      <w:rFonts w:asciiTheme="majorHAnsi" w:eastAsiaTheme="minorHAnsi" w:hAnsiTheme="majorHAnsi"/>
      <w:sz w:val="24"/>
      <w:szCs w:val="24"/>
      <w:lang w:eastAsia="en-US"/>
    </w:rPr>
  </w:style>
  <w:style w:type="paragraph" w:customStyle="1" w:styleId="17FA77540B5D49888822E9D9E70B57B84">
    <w:name w:val="17FA77540B5D49888822E9D9E70B57B84"/>
    <w:rsid w:val="00220EB2"/>
    <w:pPr>
      <w:tabs>
        <w:tab w:val="left" w:pos="2694"/>
      </w:tabs>
      <w:ind w:left="709"/>
    </w:pPr>
    <w:rPr>
      <w:rFonts w:asciiTheme="majorHAnsi" w:eastAsiaTheme="minorHAnsi" w:hAnsiTheme="majorHAnsi"/>
      <w:sz w:val="24"/>
      <w:szCs w:val="24"/>
      <w:lang w:eastAsia="en-US"/>
    </w:rPr>
  </w:style>
  <w:style w:type="paragraph" w:customStyle="1" w:styleId="9CFEC0DA40E44867B0FDD4BE9000C3B44">
    <w:name w:val="9CFEC0DA40E44867B0FDD4BE9000C3B44"/>
    <w:rsid w:val="00220EB2"/>
    <w:pPr>
      <w:tabs>
        <w:tab w:val="left" w:pos="2694"/>
      </w:tabs>
      <w:ind w:left="709"/>
    </w:pPr>
    <w:rPr>
      <w:rFonts w:asciiTheme="majorHAnsi" w:eastAsiaTheme="minorHAnsi" w:hAnsiTheme="majorHAnsi"/>
      <w:sz w:val="24"/>
      <w:szCs w:val="24"/>
      <w:lang w:eastAsia="en-US"/>
    </w:rPr>
  </w:style>
  <w:style w:type="paragraph" w:customStyle="1" w:styleId="F6C8C08B1AE5420B834A2D5E19E0849B5">
    <w:name w:val="F6C8C08B1AE5420B834A2D5E19E0849B5"/>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8F6D0FCCC2754076A549A27BF3FF40C75">
    <w:name w:val="8F6D0FCCC2754076A549A27BF3FF40C75"/>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E059B566A7404CED8A5269EC943845B35">
    <w:name w:val="E059B566A7404CED8A5269EC943845B35"/>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082E92E101124B059BD76CD8334C94935">
    <w:name w:val="082E92E101124B059BD76CD8334C94935"/>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17FA77540B5D49888822E9D9E70B57B85">
    <w:name w:val="17FA77540B5D49888822E9D9E70B57B85"/>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9CFEC0DA40E44867B0FDD4BE9000C3B45">
    <w:name w:val="9CFEC0DA40E44867B0FDD4BE9000C3B45"/>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4FB3C02BE7F641B3BA9A2D354A73D89B">
    <w:name w:val="4FB3C02BE7F641B3BA9A2D354A73D89B"/>
    <w:rsid w:val="00220EB2"/>
    <w:pPr>
      <w:spacing w:after="60" w:line="276" w:lineRule="auto"/>
    </w:pPr>
    <w:rPr>
      <w:rFonts w:ascii="Segoe UI" w:eastAsiaTheme="minorHAnsi" w:hAnsi="Segoe UI"/>
      <w:lang w:eastAsia="en-US"/>
    </w:rPr>
  </w:style>
  <w:style w:type="paragraph" w:customStyle="1" w:styleId="8818C7422D644E3AB77FB47C3CA2ECE9">
    <w:name w:val="8818C7422D644E3AB77FB47C3CA2ECE9"/>
    <w:rsid w:val="00220EB2"/>
    <w:pPr>
      <w:spacing w:after="60" w:line="276" w:lineRule="auto"/>
    </w:pPr>
    <w:rPr>
      <w:rFonts w:ascii="Segoe UI" w:eastAsiaTheme="minorHAnsi" w:hAnsi="Segoe UI"/>
      <w:lang w:eastAsia="en-US"/>
    </w:rPr>
  </w:style>
  <w:style w:type="paragraph" w:customStyle="1" w:styleId="C2BEF4FE62C14849A613A20EC120F52A">
    <w:name w:val="C2BEF4FE62C14849A613A20EC120F52A"/>
    <w:rsid w:val="00220EB2"/>
    <w:pPr>
      <w:spacing w:after="60" w:line="276" w:lineRule="auto"/>
    </w:pPr>
    <w:rPr>
      <w:rFonts w:ascii="Segoe UI" w:eastAsiaTheme="minorHAnsi" w:hAnsi="Segoe UI"/>
      <w:lang w:eastAsia="en-US"/>
    </w:rPr>
  </w:style>
  <w:style w:type="paragraph" w:customStyle="1" w:styleId="210B0F7FCCD54BB990ECE4FE1CD45A70">
    <w:name w:val="210B0F7FCCD54BB990ECE4FE1CD45A70"/>
    <w:rsid w:val="00220EB2"/>
    <w:pPr>
      <w:spacing w:after="60" w:line="276" w:lineRule="auto"/>
    </w:pPr>
    <w:rPr>
      <w:rFonts w:ascii="Segoe UI" w:eastAsiaTheme="minorHAnsi" w:hAnsi="Segoe UI"/>
      <w:lang w:eastAsia="en-US"/>
    </w:rPr>
  </w:style>
  <w:style w:type="paragraph" w:customStyle="1" w:styleId="CBADE44B196C465F8D9943468975EB60">
    <w:name w:val="CBADE44B196C465F8D9943468975EB60"/>
    <w:rsid w:val="00220EB2"/>
    <w:pPr>
      <w:spacing w:after="60" w:line="276" w:lineRule="auto"/>
    </w:pPr>
    <w:rPr>
      <w:rFonts w:ascii="Segoe UI" w:eastAsiaTheme="minorHAnsi" w:hAnsi="Segoe UI"/>
      <w:lang w:eastAsia="en-US"/>
    </w:rPr>
  </w:style>
  <w:style w:type="paragraph" w:customStyle="1" w:styleId="CE70F5370F4045ED92B0E15E7589D172">
    <w:name w:val="CE70F5370F4045ED92B0E15E7589D172"/>
    <w:rsid w:val="00220EB2"/>
    <w:pPr>
      <w:spacing w:after="60" w:line="276" w:lineRule="auto"/>
    </w:pPr>
    <w:rPr>
      <w:rFonts w:ascii="Segoe UI" w:eastAsiaTheme="minorHAnsi" w:hAnsi="Segoe UI"/>
      <w:lang w:eastAsia="en-US"/>
    </w:rPr>
  </w:style>
  <w:style w:type="paragraph" w:customStyle="1" w:styleId="143BA6A844874C4D86419C0706737A66">
    <w:name w:val="143BA6A844874C4D86419C0706737A66"/>
    <w:rsid w:val="00220EB2"/>
    <w:pPr>
      <w:spacing w:after="60" w:line="276" w:lineRule="auto"/>
    </w:pPr>
    <w:rPr>
      <w:rFonts w:ascii="Segoe UI" w:eastAsiaTheme="minorHAnsi" w:hAnsi="Segoe UI"/>
      <w:lang w:eastAsia="en-US"/>
    </w:rPr>
  </w:style>
  <w:style w:type="paragraph" w:customStyle="1" w:styleId="F6C8C08B1AE5420B834A2D5E19E0849B6">
    <w:name w:val="F6C8C08B1AE5420B834A2D5E19E0849B6"/>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8F6D0FCCC2754076A549A27BF3FF40C76">
    <w:name w:val="8F6D0FCCC2754076A549A27BF3FF40C76"/>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E059B566A7404CED8A5269EC943845B36">
    <w:name w:val="E059B566A7404CED8A5269EC943845B36"/>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082E92E101124B059BD76CD8334C94936">
    <w:name w:val="082E92E101124B059BD76CD8334C94936"/>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17FA77540B5D49888822E9D9E70B57B86">
    <w:name w:val="17FA77540B5D49888822E9D9E70B57B86"/>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9CFEC0DA40E44867B0FDD4BE9000C3B46">
    <w:name w:val="9CFEC0DA40E44867B0FDD4BE9000C3B46"/>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4FB3C02BE7F641B3BA9A2D354A73D89B1">
    <w:name w:val="4FB3C02BE7F641B3BA9A2D354A73D89B1"/>
    <w:rsid w:val="00220EB2"/>
    <w:pPr>
      <w:spacing w:after="60" w:line="276" w:lineRule="auto"/>
    </w:pPr>
    <w:rPr>
      <w:rFonts w:ascii="Segoe UI" w:eastAsiaTheme="minorHAnsi" w:hAnsi="Segoe UI"/>
      <w:lang w:eastAsia="en-US"/>
    </w:rPr>
  </w:style>
  <w:style w:type="paragraph" w:customStyle="1" w:styleId="8818C7422D644E3AB77FB47C3CA2ECE91">
    <w:name w:val="8818C7422D644E3AB77FB47C3CA2ECE91"/>
    <w:rsid w:val="00220EB2"/>
    <w:pPr>
      <w:spacing w:after="60" w:line="276" w:lineRule="auto"/>
    </w:pPr>
    <w:rPr>
      <w:rFonts w:ascii="Segoe UI" w:eastAsiaTheme="minorHAnsi" w:hAnsi="Segoe UI"/>
      <w:lang w:eastAsia="en-US"/>
    </w:rPr>
  </w:style>
  <w:style w:type="paragraph" w:customStyle="1" w:styleId="C2BEF4FE62C14849A613A20EC120F52A1">
    <w:name w:val="C2BEF4FE62C14849A613A20EC120F52A1"/>
    <w:rsid w:val="00220EB2"/>
    <w:pPr>
      <w:spacing w:after="60" w:line="276" w:lineRule="auto"/>
    </w:pPr>
    <w:rPr>
      <w:rFonts w:ascii="Segoe UI" w:eastAsiaTheme="minorHAnsi" w:hAnsi="Segoe UI"/>
      <w:lang w:eastAsia="en-US"/>
    </w:rPr>
  </w:style>
  <w:style w:type="paragraph" w:customStyle="1" w:styleId="210B0F7FCCD54BB990ECE4FE1CD45A701">
    <w:name w:val="210B0F7FCCD54BB990ECE4FE1CD45A701"/>
    <w:rsid w:val="00220EB2"/>
    <w:pPr>
      <w:spacing w:after="60" w:line="276" w:lineRule="auto"/>
    </w:pPr>
    <w:rPr>
      <w:rFonts w:ascii="Segoe UI" w:eastAsiaTheme="minorHAnsi" w:hAnsi="Segoe UI"/>
      <w:lang w:eastAsia="en-US"/>
    </w:rPr>
  </w:style>
  <w:style w:type="paragraph" w:customStyle="1" w:styleId="CBADE44B196C465F8D9943468975EB601">
    <w:name w:val="CBADE44B196C465F8D9943468975EB601"/>
    <w:rsid w:val="00220EB2"/>
    <w:pPr>
      <w:spacing w:after="60" w:line="276" w:lineRule="auto"/>
    </w:pPr>
    <w:rPr>
      <w:rFonts w:ascii="Segoe UI" w:eastAsiaTheme="minorHAnsi" w:hAnsi="Segoe UI"/>
      <w:lang w:eastAsia="en-US"/>
    </w:rPr>
  </w:style>
  <w:style w:type="paragraph" w:customStyle="1" w:styleId="CE70F5370F4045ED92B0E15E7589D1721">
    <w:name w:val="CE70F5370F4045ED92B0E15E7589D1721"/>
    <w:rsid w:val="00220EB2"/>
    <w:pPr>
      <w:spacing w:after="60" w:line="276" w:lineRule="auto"/>
    </w:pPr>
    <w:rPr>
      <w:rFonts w:ascii="Segoe UI" w:eastAsiaTheme="minorHAnsi" w:hAnsi="Segoe UI"/>
      <w:lang w:eastAsia="en-US"/>
    </w:rPr>
  </w:style>
  <w:style w:type="paragraph" w:customStyle="1" w:styleId="143BA6A844874C4D86419C0706737A661">
    <w:name w:val="143BA6A844874C4D86419C0706737A661"/>
    <w:rsid w:val="00220EB2"/>
    <w:pPr>
      <w:spacing w:after="60" w:line="276" w:lineRule="auto"/>
    </w:pPr>
    <w:rPr>
      <w:rFonts w:ascii="Segoe UI" w:eastAsiaTheme="minorHAnsi" w:hAnsi="Segoe UI"/>
      <w:lang w:eastAsia="en-US"/>
    </w:rPr>
  </w:style>
  <w:style w:type="paragraph" w:customStyle="1" w:styleId="E229242E9F7D4D39A7A4B98D18CCC27F">
    <w:name w:val="E229242E9F7D4D39A7A4B98D18CCC27F"/>
    <w:rsid w:val="00220EB2"/>
    <w:pPr>
      <w:spacing w:after="60" w:line="276" w:lineRule="auto"/>
    </w:pPr>
    <w:rPr>
      <w:rFonts w:ascii="Segoe UI" w:eastAsiaTheme="minorHAnsi" w:hAnsi="Segoe UI"/>
      <w:lang w:eastAsia="en-US"/>
    </w:rPr>
  </w:style>
  <w:style w:type="paragraph" w:customStyle="1" w:styleId="F6C8C08B1AE5420B834A2D5E19E0849B7">
    <w:name w:val="F6C8C08B1AE5420B834A2D5E19E0849B7"/>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8F6D0FCCC2754076A549A27BF3FF40C77">
    <w:name w:val="8F6D0FCCC2754076A549A27BF3FF40C77"/>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E059B566A7404CED8A5269EC943845B37">
    <w:name w:val="E059B566A7404CED8A5269EC943845B37"/>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082E92E101124B059BD76CD8334C94937">
    <w:name w:val="082E92E101124B059BD76CD8334C94937"/>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17FA77540B5D49888822E9D9E70B57B87">
    <w:name w:val="17FA77540B5D49888822E9D9E70B57B87"/>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9CFEC0DA40E44867B0FDD4BE9000C3B47">
    <w:name w:val="9CFEC0DA40E44867B0FDD4BE9000C3B47"/>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4FB3C02BE7F641B3BA9A2D354A73D89B2">
    <w:name w:val="4FB3C02BE7F641B3BA9A2D354A73D89B2"/>
    <w:rsid w:val="00220EB2"/>
    <w:pPr>
      <w:spacing w:after="60" w:line="276" w:lineRule="auto"/>
    </w:pPr>
    <w:rPr>
      <w:rFonts w:ascii="Segoe UI" w:eastAsiaTheme="minorHAnsi" w:hAnsi="Segoe UI"/>
      <w:lang w:eastAsia="en-US"/>
    </w:rPr>
  </w:style>
  <w:style w:type="paragraph" w:customStyle="1" w:styleId="8818C7422D644E3AB77FB47C3CA2ECE92">
    <w:name w:val="8818C7422D644E3AB77FB47C3CA2ECE92"/>
    <w:rsid w:val="00220EB2"/>
    <w:pPr>
      <w:spacing w:after="60" w:line="276" w:lineRule="auto"/>
    </w:pPr>
    <w:rPr>
      <w:rFonts w:ascii="Segoe UI" w:eastAsiaTheme="minorHAnsi" w:hAnsi="Segoe UI"/>
      <w:lang w:eastAsia="en-US"/>
    </w:rPr>
  </w:style>
  <w:style w:type="paragraph" w:customStyle="1" w:styleId="C2BEF4FE62C14849A613A20EC120F52A2">
    <w:name w:val="C2BEF4FE62C14849A613A20EC120F52A2"/>
    <w:rsid w:val="00220EB2"/>
    <w:pPr>
      <w:spacing w:after="60" w:line="276" w:lineRule="auto"/>
    </w:pPr>
    <w:rPr>
      <w:rFonts w:ascii="Segoe UI" w:eastAsiaTheme="minorHAnsi" w:hAnsi="Segoe UI"/>
      <w:lang w:eastAsia="en-US"/>
    </w:rPr>
  </w:style>
  <w:style w:type="paragraph" w:customStyle="1" w:styleId="210B0F7FCCD54BB990ECE4FE1CD45A702">
    <w:name w:val="210B0F7FCCD54BB990ECE4FE1CD45A702"/>
    <w:rsid w:val="00220EB2"/>
    <w:pPr>
      <w:spacing w:after="60" w:line="276" w:lineRule="auto"/>
    </w:pPr>
    <w:rPr>
      <w:rFonts w:ascii="Segoe UI" w:eastAsiaTheme="minorHAnsi" w:hAnsi="Segoe UI"/>
      <w:lang w:eastAsia="en-US"/>
    </w:rPr>
  </w:style>
  <w:style w:type="paragraph" w:customStyle="1" w:styleId="CBADE44B196C465F8D9943468975EB602">
    <w:name w:val="CBADE44B196C465F8D9943468975EB602"/>
    <w:rsid w:val="00220EB2"/>
    <w:pPr>
      <w:spacing w:after="60" w:line="276" w:lineRule="auto"/>
    </w:pPr>
    <w:rPr>
      <w:rFonts w:ascii="Segoe UI" w:eastAsiaTheme="minorHAnsi" w:hAnsi="Segoe UI"/>
      <w:lang w:eastAsia="en-US"/>
    </w:rPr>
  </w:style>
  <w:style w:type="paragraph" w:customStyle="1" w:styleId="CE70F5370F4045ED92B0E15E7589D1722">
    <w:name w:val="CE70F5370F4045ED92B0E15E7589D1722"/>
    <w:rsid w:val="00220EB2"/>
    <w:pPr>
      <w:spacing w:after="60" w:line="276" w:lineRule="auto"/>
    </w:pPr>
    <w:rPr>
      <w:rFonts w:ascii="Segoe UI" w:eastAsiaTheme="minorHAnsi" w:hAnsi="Segoe UI"/>
      <w:lang w:eastAsia="en-US"/>
    </w:rPr>
  </w:style>
  <w:style w:type="paragraph" w:customStyle="1" w:styleId="143BA6A844874C4D86419C0706737A662">
    <w:name w:val="143BA6A844874C4D86419C0706737A662"/>
    <w:rsid w:val="00220EB2"/>
    <w:pPr>
      <w:spacing w:after="60" w:line="276" w:lineRule="auto"/>
    </w:pPr>
    <w:rPr>
      <w:rFonts w:ascii="Segoe UI" w:eastAsiaTheme="minorHAnsi" w:hAnsi="Segoe UI"/>
      <w:lang w:eastAsia="en-US"/>
    </w:rPr>
  </w:style>
  <w:style w:type="paragraph" w:customStyle="1" w:styleId="29B7D49676394DC0AFE9F978CBD03F57">
    <w:name w:val="29B7D49676394DC0AFE9F978CBD03F57"/>
    <w:rsid w:val="00220EB2"/>
  </w:style>
  <w:style w:type="paragraph" w:customStyle="1" w:styleId="D70AFCE1F20D4D62AD497FCCA25CB800">
    <w:name w:val="D70AFCE1F20D4D62AD497FCCA25CB800"/>
    <w:rsid w:val="00220EB2"/>
  </w:style>
  <w:style w:type="paragraph" w:customStyle="1" w:styleId="A72971C5345641C797B522EAD6D078F5">
    <w:name w:val="A72971C5345641C797B522EAD6D078F5"/>
    <w:rsid w:val="00220EB2"/>
  </w:style>
  <w:style w:type="paragraph" w:customStyle="1" w:styleId="F6C8C08B1AE5420B834A2D5E19E0849B8">
    <w:name w:val="F6C8C08B1AE5420B834A2D5E19E0849B8"/>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8F6D0FCCC2754076A549A27BF3FF40C78">
    <w:name w:val="8F6D0FCCC2754076A549A27BF3FF40C78"/>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E059B566A7404CED8A5269EC943845B38">
    <w:name w:val="E059B566A7404CED8A5269EC943845B38"/>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082E92E101124B059BD76CD8334C94938">
    <w:name w:val="082E92E101124B059BD76CD8334C94938"/>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17FA77540B5D49888822E9D9E70B57B88">
    <w:name w:val="17FA77540B5D49888822E9D9E70B57B88"/>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9CFEC0DA40E44867B0FDD4BE9000C3B48">
    <w:name w:val="9CFEC0DA40E44867B0FDD4BE9000C3B48"/>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4FB3C02BE7F641B3BA9A2D354A73D89B3">
    <w:name w:val="4FB3C02BE7F641B3BA9A2D354A73D89B3"/>
    <w:rsid w:val="00220EB2"/>
    <w:pPr>
      <w:spacing w:after="60" w:line="276" w:lineRule="auto"/>
    </w:pPr>
    <w:rPr>
      <w:rFonts w:ascii="Segoe UI" w:eastAsiaTheme="minorHAnsi" w:hAnsi="Segoe UI"/>
      <w:lang w:eastAsia="en-US"/>
    </w:rPr>
  </w:style>
  <w:style w:type="paragraph" w:customStyle="1" w:styleId="8818C7422D644E3AB77FB47C3CA2ECE93">
    <w:name w:val="8818C7422D644E3AB77FB47C3CA2ECE93"/>
    <w:rsid w:val="00220EB2"/>
    <w:pPr>
      <w:spacing w:after="60" w:line="276" w:lineRule="auto"/>
    </w:pPr>
    <w:rPr>
      <w:rFonts w:ascii="Segoe UI" w:eastAsiaTheme="minorHAnsi" w:hAnsi="Segoe UI"/>
      <w:lang w:eastAsia="en-US"/>
    </w:rPr>
  </w:style>
  <w:style w:type="paragraph" w:customStyle="1" w:styleId="C2BEF4FE62C14849A613A20EC120F52A3">
    <w:name w:val="C2BEF4FE62C14849A613A20EC120F52A3"/>
    <w:rsid w:val="00220EB2"/>
    <w:pPr>
      <w:spacing w:after="60" w:line="276" w:lineRule="auto"/>
    </w:pPr>
    <w:rPr>
      <w:rFonts w:ascii="Segoe UI" w:eastAsiaTheme="minorHAnsi" w:hAnsi="Segoe UI"/>
      <w:lang w:eastAsia="en-US"/>
    </w:rPr>
  </w:style>
  <w:style w:type="paragraph" w:customStyle="1" w:styleId="210B0F7FCCD54BB990ECE4FE1CD45A703">
    <w:name w:val="210B0F7FCCD54BB990ECE4FE1CD45A703"/>
    <w:rsid w:val="00220EB2"/>
    <w:pPr>
      <w:spacing w:after="60" w:line="276" w:lineRule="auto"/>
    </w:pPr>
    <w:rPr>
      <w:rFonts w:ascii="Segoe UI" w:eastAsiaTheme="minorHAnsi" w:hAnsi="Segoe UI"/>
      <w:lang w:eastAsia="en-US"/>
    </w:rPr>
  </w:style>
  <w:style w:type="paragraph" w:customStyle="1" w:styleId="CBADE44B196C465F8D9943468975EB603">
    <w:name w:val="CBADE44B196C465F8D9943468975EB603"/>
    <w:rsid w:val="00220EB2"/>
    <w:pPr>
      <w:spacing w:after="60" w:line="276" w:lineRule="auto"/>
    </w:pPr>
    <w:rPr>
      <w:rFonts w:ascii="Segoe UI" w:eastAsiaTheme="minorHAnsi" w:hAnsi="Segoe UI"/>
      <w:lang w:eastAsia="en-US"/>
    </w:rPr>
  </w:style>
  <w:style w:type="paragraph" w:customStyle="1" w:styleId="CE70F5370F4045ED92B0E15E7589D1723">
    <w:name w:val="CE70F5370F4045ED92B0E15E7589D1723"/>
    <w:rsid w:val="00220EB2"/>
    <w:pPr>
      <w:spacing w:after="60" w:line="276" w:lineRule="auto"/>
    </w:pPr>
    <w:rPr>
      <w:rFonts w:ascii="Segoe UI" w:eastAsiaTheme="minorHAnsi" w:hAnsi="Segoe UI"/>
      <w:lang w:eastAsia="en-US"/>
    </w:rPr>
  </w:style>
  <w:style w:type="paragraph" w:customStyle="1" w:styleId="143BA6A844874C4D86419C0706737A663">
    <w:name w:val="143BA6A844874C4D86419C0706737A663"/>
    <w:rsid w:val="00220EB2"/>
    <w:pPr>
      <w:spacing w:after="60" w:line="276" w:lineRule="auto"/>
    </w:pPr>
    <w:rPr>
      <w:rFonts w:ascii="Segoe UI" w:eastAsiaTheme="minorHAnsi" w:hAnsi="Segoe UI"/>
      <w:lang w:eastAsia="en-US"/>
    </w:rPr>
  </w:style>
  <w:style w:type="paragraph" w:customStyle="1" w:styleId="F6C8C08B1AE5420B834A2D5E19E0849B9">
    <w:name w:val="F6C8C08B1AE5420B834A2D5E19E0849B9"/>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8F6D0FCCC2754076A549A27BF3FF40C79">
    <w:name w:val="8F6D0FCCC2754076A549A27BF3FF40C79"/>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E059B566A7404CED8A5269EC943845B39">
    <w:name w:val="E059B566A7404CED8A5269EC943845B39"/>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082E92E101124B059BD76CD8334C94939">
    <w:name w:val="082E92E101124B059BD76CD8334C94939"/>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17FA77540B5D49888822E9D9E70B57B89">
    <w:name w:val="17FA77540B5D49888822E9D9E70B57B89"/>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9CFEC0DA40E44867B0FDD4BE9000C3B49">
    <w:name w:val="9CFEC0DA40E44867B0FDD4BE9000C3B49"/>
    <w:rsid w:val="00220EB2"/>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4FB3C02BE7F641B3BA9A2D354A73D89B4">
    <w:name w:val="4FB3C02BE7F641B3BA9A2D354A73D89B4"/>
    <w:rsid w:val="00220EB2"/>
    <w:pPr>
      <w:spacing w:after="60" w:line="276" w:lineRule="auto"/>
    </w:pPr>
    <w:rPr>
      <w:rFonts w:ascii="Segoe UI" w:eastAsiaTheme="minorHAnsi" w:hAnsi="Segoe UI"/>
      <w:lang w:eastAsia="en-US"/>
    </w:rPr>
  </w:style>
  <w:style w:type="paragraph" w:customStyle="1" w:styleId="8818C7422D644E3AB77FB47C3CA2ECE94">
    <w:name w:val="8818C7422D644E3AB77FB47C3CA2ECE94"/>
    <w:rsid w:val="00220EB2"/>
    <w:pPr>
      <w:spacing w:after="60" w:line="276" w:lineRule="auto"/>
    </w:pPr>
    <w:rPr>
      <w:rFonts w:ascii="Segoe UI" w:eastAsiaTheme="minorHAnsi" w:hAnsi="Segoe UI"/>
      <w:lang w:eastAsia="en-US"/>
    </w:rPr>
  </w:style>
  <w:style w:type="paragraph" w:customStyle="1" w:styleId="C2BEF4FE62C14849A613A20EC120F52A4">
    <w:name w:val="C2BEF4FE62C14849A613A20EC120F52A4"/>
    <w:rsid w:val="00220EB2"/>
    <w:pPr>
      <w:spacing w:after="60" w:line="276" w:lineRule="auto"/>
    </w:pPr>
    <w:rPr>
      <w:rFonts w:ascii="Segoe UI" w:eastAsiaTheme="minorHAnsi" w:hAnsi="Segoe UI"/>
      <w:lang w:eastAsia="en-US"/>
    </w:rPr>
  </w:style>
  <w:style w:type="paragraph" w:customStyle="1" w:styleId="210B0F7FCCD54BB990ECE4FE1CD45A704">
    <w:name w:val="210B0F7FCCD54BB990ECE4FE1CD45A704"/>
    <w:rsid w:val="00220EB2"/>
    <w:pPr>
      <w:spacing w:after="60" w:line="276" w:lineRule="auto"/>
    </w:pPr>
    <w:rPr>
      <w:rFonts w:ascii="Segoe UI" w:eastAsiaTheme="minorHAnsi" w:hAnsi="Segoe UI"/>
      <w:lang w:eastAsia="en-US"/>
    </w:rPr>
  </w:style>
  <w:style w:type="paragraph" w:customStyle="1" w:styleId="CBADE44B196C465F8D9943468975EB604">
    <w:name w:val="CBADE44B196C465F8D9943468975EB604"/>
    <w:rsid w:val="00220EB2"/>
    <w:pPr>
      <w:spacing w:after="60" w:line="276" w:lineRule="auto"/>
    </w:pPr>
    <w:rPr>
      <w:rFonts w:ascii="Segoe UI" w:eastAsiaTheme="minorHAnsi" w:hAnsi="Segoe UI"/>
      <w:lang w:eastAsia="en-US"/>
    </w:rPr>
  </w:style>
  <w:style w:type="paragraph" w:customStyle="1" w:styleId="CE70F5370F4045ED92B0E15E7589D1724">
    <w:name w:val="CE70F5370F4045ED92B0E15E7589D1724"/>
    <w:rsid w:val="00220EB2"/>
    <w:pPr>
      <w:spacing w:after="60" w:line="276" w:lineRule="auto"/>
    </w:pPr>
    <w:rPr>
      <w:rFonts w:ascii="Segoe UI" w:eastAsiaTheme="minorHAnsi" w:hAnsi="Segoe UI"/>
      <w:lang w:eastAsia="en-US"/>
    </w:rPr>
  </w:style>
  <w:style w:type="paragraph" w:customStyle="1" w:styleId="143BA6A844874C4D86419C0706737A664">
    <w:name w:val="143BA6A844874C4D86419C0706737A664"/>
    <w:rsid w:val="00220EB2"/>
    <w:pPr>
      <w:spacing w:after="60" w:line="276" w:lineRule="auto"/>
    </w:pPr>
    <w:rPr>
      <w:rFonts w:ascii="Segoe UI" w:eastAsiaTheme="minorHAnsi" w:hAnsi="Segoe UI"/>
      <w:lang w:eastAsia="en-US"/>
    </w:rPr>
  </w:style>
  <w:style w:type="paragraph" w:customStyle="1" w:styleId="CB19E323C7824C61BE4BD8C5F40B34F0">
    <w:name w:val="CB19E323C7824C61BE4BD8C5F40B34F0"/>
    <w:rsid w:val="00220EB2"/>
  </w:style>
  <w:style w:type="paragraph" w:customStyle="1" w:styleId="EE3C089B12E84BA5A6167F27BED65592">
    <w:name w:val="EE3C089B12E84BA5A6167F27BED65592"/>
    <w:rsid w:val="005C7C64"/>
  </w:style>
  <w:style w:type="paragraph" w:customStyle="1" w:styleId="36F5CA22413A46AEB299FAB8777D600C">
    <w:name w:val="36F5CA22413A46AEB299FAB8777D600C"/>
    <w:rsid w:val="005C7C64"/>
  </w:style>
  <w:style w:type="paragraph" w:customStyle="1" w:styleId="3467DD38A4E7469E8410957A20588DEC">
    <w:name w:val="3467DD38A4E7469E8410957A20588DEC"/>
    <w:rsid w:val="005C7C64"/>
  </w:style>
  <w:style w:type="paragraph" w:customStyle="1" w:styleId="C502855A61A846DCBC8CCDC9E6C66B40">
    <w:name w:val="C502855A61A846DCBC8CCDC9E6C66B40"/>
    <w:rsid w:val="005C7C64"/>
  </w:style>
  <w:style w:type="paragraph" w:customStyle="1" w:styleId="F7CB7A2D9C8740E9A0D65EC8FB77592D">
    <w:name w:val="F7CB7A2D9C8740E9A0D65EC8FB77592D"/>
    <w:rsid w:val="005C7C64"/>
  </w:style>
  <w:style w:type="paragraph" w:customStyle="1" w:styleId="48A03C992277442B99455C25486AE268">
    <w:name w:val="48A03C992277442B99455C25486AE268"/>
    <w:rsid w:val="00566BE4"/>
  </w:style>
  <w:style w:type="paragraph" w:customStyle="1" w:styleId="2927E2B5B4C34317B9A5628F4F3BD27F">
    <w:name w:val="2927E2B5B4C34317B9A5628F4F3BD27F"/>
    <w:rsid w:val="00566BE4"/>
  </w:style>
  <w:style w:type="paragraph" w:customStyle="1" w:styleId="46011C5B1EB3485B93F2BC42C084D68A">
    <w:name w:val="46011C5B1EB3485B93F2BC42C084D68A"/>
    <w:rsid w:val="00566BE4"/>
  </w:style>
  <w:style w:type="paragraph" w:customStyle="1" w:styleId="BC4D19264C9F496E8761CE0F03D89744">
    <w:name w:val="BC4D19264C9F496E8761CE0F03D89744"/>
    <w:rsid w:val="00566BE4"/>
  </w:style>
  <w:style w:type="paragraph" w:customStyle="1" w:styleId="287A2F7329504079830F3637ACA09136">
    <w:name w:val="287A2F7329504079830F3637ACA09136"/>
    <w:rsid w:val="00566BE4"/>
  </w:style>
  <w:style w:type="paragraph" w:customStyle="1" w:styleId="6814D28DFE954A1D950ABD24F64DC95F">
    <w:name w:val="6814D28DFE954A1D950ABD24F64DC95F"/>
    <w:rsid w:val="00566BE4"/>
  </w:style>
  <w:style w:type="paragraph" w:customStyle="1" w:styleId="487B976651654F73901488F128B143FA">
    <w:name w:val="487B976651654F73901488F128B143FA"/>
    <w:rsid w:val="00566BE4"/>
  </w:style>
  <w:style w:type="paragraph" w:customStyle="1" w:styleId="2192C4623A1841809A471F176FBA52FC">
    <w:name w:val="2192C4623A1841809A471F176FBA52FC"/>
    <w:rsid w:val="00566BE4"/>
  </w:style>
  <w:style w:type="paragraph" w:customStyle="1" w:styleId="DB6CEFCBA6484D79B5B40076DEAA33F1">
    <w:name w:val="DB6CEFCBA6484D79B5B40076DEAA33F1"/>
    <w:rsid w:val="00566BE4"/>
  </w:style>
  <w:style w:type="paragraph" w:customStyle="1" w:styleId="197BD78146634183A4C1D2F307313AF3">
    <w:name w:val="197BD78146634183A4C1D2F307313AF3"/>
    <w:rsid w:val="00566BE4"/>
    <w:pPr>
      <w:tabs>
        <w:tab w:val="left" w:pos="2977"/>
      </w:tabs>
      <w:spacing w:after="240" w:line="276" w:lineRule="auto"/>
      <w:ind w:left="397"/>
    </w:pPr>
    <w:rPr>
      <w:rFonts w:ascii="Segoe UI" w:eastAsiaTheme="minorHAnsi" w:hAnsi="Segoe UI" w:cs="Segoe UI"/>
      <w:sz w:val="24"/>
      <w:szCs w:val="24"/>
      <w:lang w:eastAsia="en-US"/>
    </w:rPr>
  </w:style>
  <w:style w:type="paragraph" w:customStyle="1" w:styleId="EF06B3D556394669A0AB094BF53E26EA">
    <w:name w:val="EF06B3D556394669A0AB094BF53E26EA"/>
    <w:rsid w:val="00566BE4"/>
  </w:style>
  <w:style w:type="paragraph" w:customStyle="1" w:styleId="19F5D258FBC440E6897561AD1A5F446D">
    <w:name w:val="19F5D258FBC440E6897561AD1A5F446D"/>
    <w:rsid w:val="00566BE4"/>
  </w:style>
  <w:style w:type="paragraph" w:customStyle="1" w:styleId="076A867F85F943D0B589FF83C8CAD241">
    <w:name w:val="076A867F85F943D0B589FF83C8CAD241"/>
    <w:rsid w:val="00566BE4"/>
  </w:style>
  <w:style w:type="paragraph" w:customStyle="1" w:styleId="D04E027D42FB4D269A7A6B378D011EBB">
    <w:name w:val="D04E027D42FB4D269A7A6B378D011EBB"/>
    <w:rsid w:val="00566BE4"/>
  </w:style>
  <w:style w:type="paragraph" w:customStyle="1" w:styleId="BACBB8AB90574A75B5AED7421C897CCE">
    <w:name w:val="BACBB8AB90574A75B5AED7421C897CCE"/>
    <w:rsid w:val="00566BE4"/>
  </w:style>
  <w:style w:type="paragraph" w:customStyle="1" w:styleId="E78013BEA7CC42C4AED84FA2214B372C">
    <w:name w:val="E78013BEA7CC42C4AED84FA2214B372C"/>
    <w:rsid w:val="00566BE4"/>
  </w:style>
  <w:style w:type="paragraph" w:customStyle="1" w:styleId="F867C3A8E8D54755B8179876AE16AFC3">
    <w:name w:val="F867C3A8E8D54755B8179876AE16AFC3"/>
    <w:rsid w:val="00566BE4"/>
  </w:style>
  <w:style w:type="paragraph" w:customStyle="1" w:styleId="5BAC51352C344F64B4AAB909798DCC55">
    <w:name w:val="5BAC51352C344F64B4AAB909798DCC55"/>
    <w:rsid w:val="00566BE4"/>
  </w:style>
  <w:style w:type="paragraph" w:customStyle="1" w:styleId="47D4EE203A904CDDAAAAFC6A58BCCB44">
    <w:name w:val="47D4EE203A904CDDAAAAFC6A58BCCB44"/>
    <w:rsid w:val="00566BE4"/>
  </w:style>
  <w:style w:type="paragraph" w:customStyle="1" w:styleId="6211C02828FF4360A7F297E71CC555CC">
    <w:name w:val="6211C02828FF4360A7F297E71CC555CC"/>
    <w:rsid w:val="00566BE4"/>
  </w:style>
  <w:style w:type="paragraph" w:customStyle="1" w:styleId="4F1BF6ADC7E1478695238BD9ED53A63E">
    <w:name w:val="4F1BF6ADC7E1478695238BD9ED53A63E"/>
    <w:rsid w:val="00566BE4"/>
  </w:style>
  <w:style w:type="paragraph" w:customStyle="1" w:styleId="024B5B75C73A4AA097FD84396AE6EBBB">
    <w:name w:val="024B5B75C73A4AA097FD84396AE6EBBB"/>
    <w:rsid w:val="00566BE4"/>
  </w:style>
  <w:style w:type="paragraph" w:customStyle="1" w:styleId="94C0CC2809D84D778187A66E71246150">
    <w:name w:val="94C0CC2809D84D778187A66E71246150"/>
    <w:rsid w:val="00566BE4"/>
  </w:style>
  <w:style w:type="paragraph" w:customStyle="1" w:styleId="2412BA7063B846FCBFF2EC153CB6F828">
    <w:name w:val="2412BA7063B846FCBFF2EC153CB6F828"/>
    <w:rsid w:val="00566BE4"/>
  </w:style>
  <w:style w:type="paragraph" w:customStyle="1" w:styleId="F9C82A7B602441709647085AB62AB8D5">
    <w:name w:val="F9C82A7B602441709647085AB62AB8D5"/>
    <w:rsid w:val="00566BE4"/>
  </w:style>
  <w:style w:type="paragraph" w:customStyle="1" w:styleId="AEAE7991D9E84B6A851D5E0E9DE5C31A">
    <w:name w:val="AEAE7991D9E84B6A851D5E0E9DE5C31A"/>
    <w:rsid w:val="00566BE4"/>
  </w:style>
  <w:style w:type="paragraph" w:customStyle="1" w:styleId="65FD25B9A56B4B9D8D9D2F45FC8274E9">
    <w:name w:val="65FD25B9A56B4B9D8D9D2F45FC8274E9"/>
    <w:rsid w:val="00BF43A8"/>
  </w:style>
  <w:style w:type="paragraph" w:customStyle="1" w:styleId="68F46A5BFE8D47DAB871907448D0EF88">
    <w:name w:val="68F46A5BFE8D47DAB871907448D0EF88"/>
    <w:rsid w:val="00BF43A8"/>
  </w:style>
  <w:style w:type="paragraph" w:customStyle="1" w:styleId="51951103440F4E25A5AE709931A372ED">
    <w:name w:val="51951103440F4E25A5AE709931A372ED"/>
    <w:rsid w:val="00BF43A8"/>
  </w:style>
  <w:style w:type="paragraph" w:customStyle="1" w:styleId="6C5E280FD80B4BDD844136E880AD49B4">
    <w:name w:val="6C5E280FD80B4BDD844136E880AD49B4"/>
    <w:rsid w:val="00BF43A8"/>
  </w:style>
  <w:style w:type="paragraph" w:customStyle="1" w:styleId="C6349168022B4C76AFA05D6B45CA2FB4">
    <w:name w:val="C6349168022B4C76AFA05D6B45CA2FB4"/>
    <w:rsid w:val="002C667A"/>
  </w:style>
  <w:style w:type="paragraph" w:customStyle="1" w:styleId="2816421BBCB74808B653B53BDA9568FC">
    <w:name w:val="2816421BBCB74808B653B53BDA9568FC"/>
    <w:rsid w:val="002C667A"/>
  </w:style>
  <w:style w:type="paragraph" w:customStyle="1" w:styleId="7A0F5599C49D4EDA8709381A77F4FFF8">
    <w:name w:val="7A0F5599C49D4EDA8709381A77F4FFF8"/>
    <w:rsid w:val="002C667A"/>
  </w:style>
  <w:style w:type="paragraph" w:customStyle="1" w:styleId="B29DAF33250C42FEA36668BE94D0979C">
    <w:name w:val="B29DAF33250C42FEA36668BE94D0979C"/>
    <w:rsid w:val="0063309B"/>
  </w:style>
  <w:style w:type="paragraph" w:customStyle="1" w:styleId="EF8AA335F7474970A42221E587A8B0AA">
    <w:name w:val="EF8AA335F7474970A42221E587A8B0AA"/>
    <w:rsid w:val="005145EA"/>
  </w:style>
  <w:style w:type="paragraph" w:customStyle="1" w:styleId="AE4B073A87C344D5B20063E85A8E5D3F">
    <w:name w:val="AE4B073A87C344D5B20063E85A8E5D3F"/>
    <w:rsid w:val="00514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9A6F3-A214-4C00-BC22-5A5BA896D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12</Pages>
  <Words>2427</Words>
  <Characters>14324</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dc:creator>
  <cp:keywords/>
  <dc:description/>
  <cp:lastModifiedBy>XX</cp:lastModifiedBy>
  <cp:revision>16</cp:revision>
  <cp:lastPrinted>2020-04-29T14:09:00Z</cp:lastPrinted>
  <dcterms:created xsi:type="dcterms:W3CDTF">2019-02-08T07:09:00Z</dcterms:created>
  <dcterms:modified xsi:type="dcterms:W3CDTF">2020-04-29T14:13:00Z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799551825</vt:i4>
  </property>
</Properties>
</file>